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C14" w:rsidRDefault="008D6C1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D6C14" w:rsidRDefault="008D6C14">
      <w:pPr>
        <w:pStyle w:val="ConsPlusNormal"/>
        <w:ind w:firstLine="540"/>
        <w:jc w:val="both"/>
        <w:outlineLvl w:val="0"/>
      </w:pPr>
    </w:p>
    <w:p w:rsidR="008D6C14" w:rsidRDefault="008D6C1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D6C14" w:rsidRDefault="008D6C14">
      <w:pPr>
        <w:pStyle w:val="ConsPlusTitle"/>
        <w:jc w:val="center"/>
      </w:pPr>
    </w:p>
    <w:p w:rsidR="008D6C14" w:rsidRDefault="008D6C14">
      <w:pPr>
        <w:pStyle w:val="ConsPlusTitle"/>
        <w:jc w:val="center"/>
      </w:pPr>
      <w:r>
        <w:t>ПОСТАНОВЛЕНИЕ</w:t>
      </w:r>
    </w:p>
    <w:p w:rsidR="008D6C14" w:rsidRDefault="008D6C14">
      <w:pPr>
        <w:pStyle w:val="ConsPlusTitle"/>
        <w:jc w:val="center"/>
      </w:pPr>
      <w:r>
        <w:t>от 13 ноября 2013 г. N 1013</w:t>
      </w:r>
    </w:p>
    <w:p w:rsidR="008D6C14" w:rsidRDefault="008D6C14">
      <w:pPr>
        <w:pStyle w:val="ConsPlusTitle"/>
        <w:jc w:val="center"/>
      </w:pPr>
    </w:p>
    <w:p w:rsidR="008D6C14" w:rsidRDefault="008D6C14">
      <w:pPr>
        <w:pStyle w:val="ConsPlusTitle"/>
        <w:jc w:val="center"/>
      </w:pPr>
      <w:r>
        <w:t>О ТЕХНИЧЕСКОМ ОСМОТРЕ</w:t>
      </w:r>
    </w:p>
    <w:p w:rsidR="008D6C14" w:rsidRDefault="008D6C14">
      <w:pPr>
        <w:pStyle w:val="ConsPlusTitle"/>
        <w:jc w:val="center"/>
      </w:pPr>
      <w:r>
        <w:t>САМОХОДНЫХ МАШИН И ДРУГИХ ВИДОВ ТЕХНИКИ</w:t>
      </w:r>
    </w:p>
    <w:p w:rsidR="008D6C14" w:rsidRDefault="008D6C1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D6C1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6C14" w:rsidRDefault="008D6C1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6C14" w:rsidRDefault="008D6C1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26.04.2020 </w:t>
            </w:r>
            <w:hyperlink r:id="rId6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D6C14" w:rsidRDefault="008D6C1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23.09.2020 </w:t>
            </w:r>
            <w:hyperlink r:id="rId7" w:history="1">
              <w:r>
                <w:rPr>
                  <w:color w:val="0000FF"/>
                </w:rPr>
                <w:t>N 1538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D6C14" w:rsidRDefault="008D6C14">
      <w:pPr>
        <w:pStyle w:val="ConsPlusNormal"/>
        <w:jc w:val="center"/>
      </w:pPr>
    </w:p>
    <w:p w:rsidR="008D6C14" w:rsidRDefault="008D6C14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2</w:t>
        </w:r>
      </w:hyperlink>
      <w:r>
        <w:t xml:space="preserve"> Федерального закона "О техническом осмотре транспортных средств и о внесении изменений в отдельные законодательные акты Российской Федерации" Правительство Российской Федерации постановляет: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8D6C14" w:rsidRDefault="008D6C14">
      <w:pPr>
        <w:pStyle w:val="ConsPlusNormal"/>
        <w:spacing w:before="220"/>
        <w:ind w:firstLine="540"/>
        <w:jc w:val="both"/>
      </w:pPr>
      <w:hyperlink w:anchor="P37" w:history="1">
        <w:r>
          <w:rPr>
            <w:color w:val="0000FF"/>
          </w:rPr>
          <w:t>Правила</w:t>
        </w:r>
      </w:hyperlink>
      <w:r>
        <w:t xml:space="preserve"> проведения технического осмотра самоходных машин и других видов техники;</w:t>
      </w:r>
    </w:p>
    <w:p w:rsidR="008D6C14" w:rsidRDefault="008D6C14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hyperlink w:anchor="P521" w:history="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РФ от 23.09.2020 N 1538.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8D6C14" w:rsidRDefault="008D6C14">
      <w:pPr>
        <w:pStyle w:val="ConsPlusNormal"/>
        <w:spacing w:before="220"/>
        <w:ind w:firstLine="540"/>
        <w:jc w:val="both"/>
      </w:pPr>
      <w:hyperlink r:id="rId11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19 февраля 2002 г. N 117 "О порядке проведения государственного технического осмотра тракторов, самоходных дорожно-строительных и иных машин и прицепов к ним, зарегистрированных органами государственного надзора за техническим состоянием самоходных машин и других видов техники в Российской Федерации" (Собрание законодательства Российской Федерации, 2002, N 8, ст. 846);</w:t>
      </w:r>
      <w:proofErr w:type="gramEnd"/>
    </w:p>
    <w:p w:rsidR="008D6C14" w:rsidRDefault="008D6C14">
      <w:pPr>
        <w:pStyle w:val="ConsPlusNormal"/>
        <w:spacing w:before="220"/>
        <w:ind w:firstLine="540"/>
        <w:jc w:val="both"/>
      </w:pPr>
      <w:hyperlink r:id="rId12" w:history="1">
        <w:proofErr w:type="gramStart"/>
        <w:r>
          <w:rPr>
            <w:color w:val="0000FF"/>
          </w:rPr>
          <w:t>пункт 5</w:t>
        </w:r>
      </w:hyperlink>
      <w:r>
        <w:t xml:space="preserve"> изменений и дополнений, которые вносятся в акты Правительства Российской Федерации по вопросам обеспечения обязательного страхования гражданской ответственности владельцев транспортных средств, утвержденных постановлением Правительства Российской Федерации от 7 мая 2003 г. N 265 "О внесении изменений и дополнений в акты Правительства Российской Федерации по вопросам обеспечения обязательного страхования гражданской ответственности владельцев транспортных средств" (Собрание законодательства Российской Федерации, 2003, N</w:t>
      </w:r>
      <w:proofErr w:type="gramEnd"/>
      <w:r>
        <w:t xml:space="preserve"> </w:t>
      </w:r>
      <w:proofErr w:type="gramStart"/>
      <w:r>
        <w:t>20, ст. 1899).</w:t>
      </w:r>
      <w:proofErr w:type="gramEnd"/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Установить, что документы о прохождении государственного технического осмотра, выданные в отношении тракторов, самоходных дорожно-строительных и иных машин, которые имеют двигатель внутреннего сгорания объемом более 50 куб. сантиметров или электродвигатель максимальной мощностью более 4 киловатт, прицепов к ним и которые зарегистрированы органами, осуществляющими государственный надзор за техническим состоянием самоходных машин и других видов техники, до вступления в силу настоящего постановления, действительны</w:t>
      </w:r>
      <w:proofErr w:type="gramEnd"/>
      <w:r>
        <w:t xml:space="preserve"> до окончания указанного в них срока действия.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5. Министерству сельского хозяйства Российской Федерации утвердить методические рекомендации по применению </w:t>
      </w:r>
      <w:hyperlink w:anchor="P37" w:history="1">
        <w:r>
          <w:rPr>
            <w:color w:val="0000FF"/>
          </w:rPr>
          <w:t>Правил</w:t>
        </w:r>
      </w:hyperlink>
      <w:r>
        <w:t>, утвержденных настоящим постановлением.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Normal"/>
        <w:jc w:val="right"/>
      </w:pPr>
      <w:r>
        <w:lastRenderedPageBreak/>
        <w:t>Председатель Правительства</w:t>
      </w:r>
    </w:p>
    <w:p w:rsidR="008D6C14" w:rsidRDefault="008D6C14">
      <w:pPr>
        <w:pStyle w:val="ConsPlusNormal"/>
        <w:jc w:val="right"/>
      </w:pPr>
      <w:r>
        <w:t>Российской Федерации</w:t>
      </w:r>
    </w:p>
    <w:p w:rsidR="008D6C14" w:rsidRDefault="008D6C14">
      <w:pPr>
        <w:pStyle w:val="ConsPlusNormal"/>
        <w:jc w:val="right"/>
      </w:pPr>
      <w:r>
        <w:t>Д.МЕДВЕДЕВ</w:t>
      </w:r>
    </w:p>
    <w:p w:rsidR="008D6C14" w:rsidRDefault="008D6C14">
      <w:pPr>
        <w:pStyle w:val="ConsPlusNormal"/>
        <w:jc w:val="right"/>
      </w:pPr>
    </w:p>
    <w:p w:rsidR="008D6C14" w:rsidRDefault="008D6C14">
      <w:pPr>
        <w:pStyle w:val="ConsPlusNormal"/>
        <w:jc w:val="right"/>
      </w:pPr>
    </w:p>
    <w:p w:rsidR="008D6C14" w:rsidRDefault="008D6C14">
      <w:pPr>
        <w:pStyle w:val="ConsPlusNormal"/>
        <w:jc w:val="right"/>
      </w:pPr>
    </w:p>
    <w:p w:rsidR="008D6C14" w:rsidRDefault="008D6C14">
      <w:pPr>
        <w:pStyle w:val="ConsPlusNormal"/>
        <w:jc w:val="right"/>
      </w:pPr>
    </w:p>
    <w:p w:rsidR="008D6C14" w:rsidRDefault="008D6C14">
      <w:pPr>
        <w:pStyle w:val="ConsPlusNormal"/>
        <w:jc w:val="right"/>
      </w:pPr>
    </w:p>
    <w:p w:rsidR="008D6C14" w:rsidRDefault="008D6C14">
      <w:pPr>
        <w:pStyle w:val="ConsPlusNormal"/>
        <w:jc w:val="right"/>
        <w:outlineLvl w:val="0"/>
      </w:pPr>
      <w:r>
        <w:t>Утверждены</w:t>
      </w:r>
    </w:p>
    <w:p w:rsidR="008D6C14" w:rsidRDefault="008D6C14">
      <w:pPr>
        <w:pStyle w:val="ConsPlusNormal"/>
        <w:jc w:val="right"/>
      </w:pPr>
      <w:r>
        <w:t>постановлением Правительства</w:t>
      </w:r>
    </w:p>
    <w:p w:rsidR="008D6C14" w:rsidRDefault="008D6C14">
      <w:pPr>
        <w:pStyle w:val="ConsPlusNormal"/>
        <w:jc w:val="right"/>
      </w:pPr>
      <w:r>
        <w:t>Российской Федерации</w:t>
      </w:r>
    </w:p>
    <w:p w:rsidR="008D6C14" w:rsidRDefault="008D6C14">
      <w:pPr>
        <w:pStyle w:val="ConsPlusNormal"/>
        <w:jc w:val="right"/>
      </w:pPr>
      <w:r>
        <w:t>от 13 ноября 2013 г. N 1013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Title"/>
        <w:jc w:val="center"/>
      </w:pPr>
      <w:bookmarkStart w:id="0" w:name="P37"/>
      <w:bookmarkEnd w:id="0"/>
      <w:r>
        <w:t>ПРАВИЛА</w:t>
      </w:r>
    </w:p>
    <w:p w:rsidR="008D6C14" w:rsidRDefault="008D6C14">
      <w:pPr>
        <w:pStyle w:val="ConsPlusTitle"/>
        <w:jc w:val="center"/>
      </w:pPr>
      <w:r>
        <w:t xml:space="preserve">ПРОВЕДЕНИЯ ТЕХНИЧЕСКОГО ОСМОТРА </w:t>
      </w:r>
      <w:proofErr w:type="gramStart"/>
      <w:r>
        <w:t>САМОХОДНЫХ</w:t>
      </w:r>
      <w:proofErr w:type="gramEnd"/>
    </w:p>
    <w:p w:rsidR="008D6C14" w:rsidRDefault="008D6C14">
      <w:pPr>
        <w:pStyle w:val="ConsPlusTitle"/>
        <w:jc w:val="center"/>
      </w:pPr>
      <w:r>
        <w:t>МАШИН И ДРУГИХ ВИДОВ ТЕХНИКИ</w:t>
      </w:r>
    </w:p>
    <w:p w:rsidR="008D6C14" w:rsidRDefault="008D6C1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D6C1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6C14" w:rsidRDefault="008D6C1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6C14" w:rsidRDefault="008D6C1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26.04.2020 </w:t>
            </w:r>
            <w:hyperlink r:id="rId13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D6C14" w:rsidRDefault="008D6C1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23.09.2020 </w:t>
            </w:r>
            <w:hyperlink r:id="rId14" w:history="1">
              <w:r>
                <w:rPr>
                  <w:color w:val="0000FF"/>
                </w:rPr>
                <w:t>N 1538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D6C14" w:rsidRDefault="008D6C14">
      <w:pPr>
        <w:pStyle w:val="ConsPlusNormal"/>
        <w:jc w:val="center"/>
      </w:pPr>
    </w:p>
    <w:p w:rsidR="008D6C14" w:rsidRDefault="008D6C14">
      <w:pPr>
        <w:pStyle w:val="ConsPlusNormal"/>
        <w:ind w:firstLine="540"/>
        <w:jc w:val="both"/>
      </w:pPr>
      <w:r>
        <w:t>1. Настоящие Правила устанавливают порядок и периодичность проведения технического осмотра самоходных машин и других видов техники, подлежащих государственной регистрации или зарегистрированных органами исполнительной власти субъекта Российской Федерации, уполномоченными на осуществление регионального государственного надзора в области технического состояния и эксплуатации самоходных машин и других видов техники, аттракционов (далее - органы гостехнадзора).</w:t>
      </w:r>
    </w:p>
    <w:p w:rsidR="008D6C14" w:rsidRDefault="008D6C14">
      <w:pPr>
        <w:pStyle w:val="ConsPlusNormal"/>
        <w:spacing w:before="220"/>
        <w:ind w:firstLine="540"/>
        <w:jc w:val="both"/>
      </w:pPr>
      <w:proofErr w:type="gramStart"/>
      <w:r>
        <w:t>В настоящих Правилах под самоходными машинами и другими видами техники (далее - машины) понимаются тракторы, самоходные дорожно-строительные машины, коммунальные, сельскохозяйственные машины, внедорожные автомототранспортные средства и другие наземные безрельсовые механические транспортные средства, имеющие двигатель внутреннего сгорания объемом свыше 50 куб. сантиметров или электродвигатель максимальной мощностью более 4 киловатт (за исключением наземных самоходных устройств категории "L", "M", "N" на колесном ходу с мощностью</w:t>
      </w:r>
      <w:proofErr w:type="gramEnd"/>
      <w:r>
        <w:t xml:space="preserve"> </w:t>
      </w:r>
      <w:proofErr w:type="gramStart"/>
      <w:r>
        <w:t>двигателя (двигателей) более 4 киловатт или с максимальной конструктивной скоростью более 50 километров в час, предназначенных для перевозки людей, грузов или оборудования, установленного на них, а также прицепов (полуприцепов) к ним и транспортных средств, самоходных машин, военной, специальной и других видов техники Вооруженных Сил Российской Федерации, других войск, воинских формирований и органов, опытных (испытательных) образцов вооружения, военной и специальной техники</w:t>
      </w:r>
      <w:proofErr w:type="gramEnd"/>
      <w:r>
        <w:t xml:space="preserve">, </w:t>
      </w:r>
      <w:proofErr w:type="gramStart"/>
      <w:r>
        <w:t>в том числе относящихся в соответствии с законодательством Российской Федерации о военно-техническом сотрудничестве с иностранными государствами к продукции военного назначения), на которые оформляются паспорта самоходной машины и других видов техники (электронные паспорта самоходной машины и других видов техники), а также прицепы (полуприцепы) самоходных машин, на которые оформляются паспорта самоходной машины и других видов техники (электронные паспорта самоходной машины и других</w:t>
      </w:r>
      <w:proofErr w:type="gramEnd"/>
      <w:r>
        <w:t xml:space="preserve"> видов техники).</w:t>
      </w:r>
    </w:p>
    <w:p w:rsidR="008D6C14" w:rsidRDefault="008D6C14">
      <w:pPr>
        <w:pStyle w:val="ConsPlusNormal"/>
        <w:jc w:val="both"/>
      </w:pPr>
      <w:r>
        <w:t xml:space="preserve">(п. 1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2. Технический осмотр машин организуется и проводится органами гостехнадзора.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3. За выдачу документов о прохождении технического осмотра машин взимается государственная пошлина в размерах и порядке, которые установлены законодательством Российской Федерации о налогах и сборах.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lastRenderedPageBreak/>
        <w:t xml:space="preserve">4. К машинам отдельных видов при проведении их технического осмотра предъявляются требования (включая параметры), предъявляемые при проведении технического осмотра к машинам отдельных видов, согласно </w:t>
      </w:r>
      <w:hyperlink w:anchor="P111" w:history="1">
        <w:r>
          <w:rPr>
            <w:color w:val="0000FF"/>
          </w:rPr>
          <w:t>приложению N 1</w:t>
        </w:r>
      </w:hyperlink>
      <w:r>
        <w:t xml:space="preserve"> (далее - требования безопасности).</w:t>
      </w:r>
    </w:p>
    <w:p w:rsidR="008D6C14" w:rsidRDefault="008D6C1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5. Машины подлежат техническому осмотру со следующей периодичностью: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а) внедорожные автотранспортные средства, предназначенные для перевозки пассажиров и имеющие помимо сиденья водителя более 8 сидячих мест, - каждые 6 месяцев;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б) остальные машины - ежегодно.</w:t>
      </w:r>
    </w:p>
    <w:p w:rsidR="008D6C14" w:rsidRDefault="008D6C14">
      <w:pPr>
        <w:pStyle w:val="ConsPlusNormal"/>
        <w:spacing w:before="220"/>
        <w:ind w:firstLine="540"/>
        <w:jc w:val="both"/>
      </w:pPr>
      <w:bookmarkStart w:id="1" w:name="P54"/>
      <w:bookmarkEnd w:id="1"/>
      <w:r>
        <w:t>6. Технический осмотр машин проводится до их регистрации органами гостехнадзора.</w:t>
      </w:r>
    </w:p>
    <w:p w:rsidR="008D6C14" w:rsidRDefault="008D6C14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В отношении машин, с </w:t>
      </w:r>
      <w:proofErr w:type="gramStart"/>
      <w:r>
        <w:t>даты</w:t>
      </w:r>
      <w:proofErr w:type="gramEnd"/>
      <w:r>
        <w:t xml:space="preserve"> изготовления которых прошло не более одного года и которые не были в эксплуатации (за исключением внедорожных автотранспортных средств, предназначенных для перевозки пассажиров и имеющих помимо сиденья водителя более 8 сидячих мест), первый технический осмотр проводится без проверки их технического состояния с выдачей свидетельства о прохождении технического осмотра, предусмотренного </w:t>
      </w:r>
      <w:hyperlink w:anchor="P86" w:history="1">
        <w:r>
          <w:rPr>
            <w:color w:val="0000FF"/>
          </w:rPr>
          <w:t>пунктом 12</w:t>
        </w:r>
      </w:hyperlink>
      <w:r>
        <w:t xml:space="preserve"> настоящих Правил.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Технические осмотры зарегистрированных машин проводятся (по выбору владельца машины):</w:t>
      </w:r>
    </w:p>
    <w:p w:rsidR="008D6C14" w:rsidRDefault="008D6C14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proofErr w:type="gramStart"/>
      <w:r>
        <w:t>в месте, в день и во время, которые определены органом гостехнадзора субъекта Российской Федерации исходя из установленной настоящими Правилами периодичности технического осмотра машин, количества зарегистрированных указанным органом машин, их местонахождения, сезонности использования и наличия места для проведения технического осмотра.</w:t>
      </w:r>
      <w:proofErr w:type="gramEnd"/>
      <w:r>
        <w:t xml:space="preserve"> Указанная информация размещается на официальном сайте этого органа в информационно-телекоммуникационной сети "Интернет";</w:t>
      </w:r>
    </w:p>
    <w:p w:rsidR="008D6C14" w:rsidRDefault="008D6C14">
      <w:pPr>
        <w:pStyle w:val="ConsPlusNormal"/>
        <w:spacing w:before="220"/>
        <w:ind w:firstLine="540"/>
        <w:jc w:val="both"/>
      </w:pPr>
      <w:proofErr w:type="gramStart"/>
      <w:r>
        <w:t>по месту нахождения органа гостехнадзора независимо от места регистрации машин в согласованные с указанным органом день и время.</w:t>
      </w:r>
      <w:proofErr w:type="gramEnd"/>
    </w:p>
    <w:p w:rsidR="008D6C14" w:rsidRDefault="008D6C14">
      <w:pPr>
        <w:pStyle w:val="ConsPlusNormal"/>
        <w:spacing w:before="220"/>
        <w:ind w:firstLine="540"/>
        <w:jc w:val="both"/>
      </w:pPr>
      <w:r>
        <w:t>7. Проведение технического осмотра включает в себя: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а) проверку наличия документов, предусмотренных </w:t>
      </w:r>
      <w:hyperlink w:anchor="P67" w:history="1">
        <w:r>
          <w:rPr>
            <w:color w:val="0000FF"/>
          </w:rPr>
          <w:t>пунктом 8</w:t>
        </w:r>
      </w:hyperlink>
      <w:r>
        <w:t xml:space="preserve"> настоящих Правил, а также информации об уплате государственной пошлины за выдачу документа о прохождении технического осмотра машины;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б) проверку соответствия машин данным, указанным в представленных документах, и идентификацию машин;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в) проверку технического состояния машин (за исключением машин, в отношении которых в соответствии с </w:t>
      </w:r>
      <w:hyperlink w:anchor="P54" w:history="1">
        <w:r>
          <w:rPr>
            <w:color w:val="0000FF"/>
          </w:rPr>
          <w:t>пунктом 6</w:t>
        </w:r>
      </w:hyperlink>
      <w:r>
        <w:t xml:space="preserve"> настоящих Правил технический осмотр производится без проверки их технического состояния);</w:t>
      </w:r>
    </w:p>
    <w:p w:rsidR="008D6C14" w:rsidRDefault="008D6C14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г) оформление документов о прохождении технического осмотра.</w:t>
      </w:r>
    </w:p>
    <w:p w:rsidR="008D6C14" w:rsidRDefault="008D6C14">
      <w:pPr>
        <w:pStyle w:val="ConsPlusNormal"/>
        <w:spacing w:before="220"/>
        <w:ind w:firstLine="540"/>
        <w:jc w:val="both"/>
      </w:pPr>
      <w:bookmarkStart w:id="2" w:name="P67"/>
      <w:bookmarkEnd w:id="2"/>
      <w:r>
        <w:t>8. Для прохождения технического осмотра машины владелец машины или его представитель (далее - заявитель) представляет машину и следующие документы: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а) документ, удостоверяющий личность заявителя;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lastRenderedPageBreak/>
        <w:t>б) доверенность или иной документ, подтверждающий полномочия представителя владельца машины (для представителя владельца машины);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в) документ, подтверждающий право заявителя на управление машиной, представленной для прохождения технического осмотра;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г) свидетельство о регистрации машины (для машин, зарегистрированных в органах гостехнадзора);</w:t>
      </w:r>
    </w:p>
    <w:p w:rsidR="008D6C14" w:rsidRDefault="008D6C14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д) заявление по форме, предусмотренной </w:t>
      </w:r>
      <w:hyperlink w:anchor="P301" w:history="1">
        <w:r>
          <w:rPr>
            <w:color w:val="0000FF"/>
          </w:rPr>
          <w:t>приложениями N 2</w:t>
        </w:r>
      </w:hyperlink>
      <w:r>
        <w:t xml:space="preserve"> и </w:t>
      </w:r>
      <w:hyperlink w:anchor="P425" w:history="1">
        <w:r>
          <w:rPr>
            <w:color w:val="0000FF"/>
          </w:rPr>
          <w:t>3</w:t>
        </w:r>
      </w:hyperlink>
      <w:r>
        <w:t>;</w:t>
      </w:r>
    </w:p>
    <w:p w:rsidR="008D6C14" w:rsidRDefault="008D6C14">
      <w:pPr>
        <w:pStyle w:val="ConsPlusNormal"/>
        <w:jc w:val="both"/>
      </w:pPr>
      <w:r>
        <w:t xml:space="preserve">(пп. "д"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е) документ, подтверждающий право собственности или иное законное основание владения и пользования техникой (в случае прохождения технического осмотра до государственной регистрации);</w:t>
      </w:r>
    </w:p>
    <w:p w:rsidR="008D6C14" w:rsidRDefault="008D6C14">
      <w:pPr>
        <w:pStyle w:val="ConsPlusNormal"/>
        <w:jc w:val="both"/>
      </w:pPr>
      <w:r>
        <w:t xml:space="preserve">(пп. "е" </w:t>
      </w:r>
      <w:proofErr w:type="gramStart"/>
      <w:r>
        <w:t>введен</w:t>
      </w:r>
      <w:proofErr w:type="gramEnd"/>
      <w:r>
        <w:t xml:space="preserve">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proofErr w:type="gramStart"/>
      <w:r>
        <w:t xml:space="preserve">ж) паспорт машины с отметкой об уплате утилизационного сбора либо отметкой об основании неуплаты утилизационного сбора в соответствии с законодательством Российской Федерации или выписка из электронного паспорта машины со статусом "действующий" (далее - выписка из электронного паспорта машины) в системе электронных паспортов самоходной машины и других видов техники, оформленного в соответствии с </w:t>
      </w:r>
      <w:hyperlink r:id="rId23" w:history="1">
        <w:r>
          <w:rPr>
            <w:color w:val="0000FF"/>
          </w:rPr>
          <w:t>Соглашением</w:t>
        </w:r>
      </w:hyperlink>
      <w:r>
        <w:t xml:space="preserve"> о введении единых форм паспорта транспортного средства (паспорта</w:t>
      </w:r>
      <w:proofErr w:type="gramEnd"/>
      <w:r>
        <w:t xml:space="preserve"> шасси транспортного средства) и паспорта самоходной машины и других видов техники и организации систем электронных паспортов от 15 августа 2014 г., с отметкой об уплате утилизационного сбора либо отметкой об основании неуплаты утилизационного сбора в соответствии с законодательством Российской Федерации (в случае прохождения технического осмотра до государственной регистрации). Выписка из электронного паспорта машины может быть представлена по инициативе заявителя;</w:t>
      </w:r>
    </w:p>
    <w:p w:rsidR="008D6C14" w:rsidRDefault="008D6C14">
      <w:pPr>
        <w:pStyle w:val="ConsPlusNormal"/>
        <w:jc w:val="both"/>
      </w:pPr>
      <w:r>
        <w:t xml:space="preserve">(пп. "ж" </w:t>
      </w:r>
      <w:proofErr w:type="gramStart"/>
      <w:r>
        <w:t>введен</w:t>
      </w:r>
      <w:proofErr w:type="gramEnd"/>
      <w:r>
        <w:t xml:space="preserve">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з) согласие на обработку персональных данных заявителя.</w:t>
      </w:r>
    </w:p>
    <w:p w:rsidR="008D6C14" w:rsidRDefault="008D6C14">
      <w:pPr>
        <w:pStyle w:val="ConsPlusNormal"/>
        <w:jc w:val="both"/>
      </w:pPr>
      <w:r>
        <w:t xml:space="preserve">(пп. "з" </w:t>
      </w:r>
      <w:proofErr w:type="gramStart"/>
      <w:r>
        <w:t>введен</w:t>
      </w:r>
      <w:proofErr w:type="gramEnd"/>
      <w:r>
        <w:t xml:space="preserve">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bookmarkStart w:id="3" w:name="P81"/>
      <w:bookmarkEnd w:id="3"/>
      <w:r>
        <w:t>9. Информацию об уплате государственной пошлины за выдачу документа о прохождении технического осмотра машины орган гостехнадзора получает с использованием единой системы межведомственного электронного взаимодействия.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Документ об уплате указанной государственной пошлины может быть представлен в орган гостехнадзора заявителем по собственной инициативе.</w:t>
      </w:r>
    </w:p>
    <w:p w:rsidR="008D6C14" w:rsidRDefault="008D6C14">
      <w:pPr>
        <w:pStyle w:val="ConsPlusNormal"/>
        <w:spacing w:before="220"/>
        <w:ind w:firstLine="540"/>
        <w:jc w:val="both"/>
      </w:pPr>
      <w:bookmarkStart w:id="4" w:name="P83"/>
      <w:bookmarkEnd w:id="4"/>
      <w:r>
        <w:t xml:space="preserve">10. </w:t>
      </w:r>
      <w:proofErr w:type="gramStart"/>
      <w:r>
        <w:t xml:space="preserve">В случае непредставления документов, предусмотренных </w:t>
      </w:r>
      <w:hyperlink w:anchor="P67" w:history="1">
        <w:r>
          <w:rPr>
            <w:color w:val="0000FF"/>
          </w:rPr>
          <w:t>пунктом 8</w:t>
        </w:r>
      </w:hyperlink>
      <w:r>
        <w:t xml:space="preserve"> настоящих Правил, в полном объеме, или отсутствия информации об уплате государственной пошлины за выдачу документа о прохождении технического осмотра машины, или несоответствия машины данным, указанным в представленных документах, проверка технического состояния машины не проводится и составляется акт технического осмотра, предусмотренный </w:t>
      </w:r>
      <w:hyperlink w:anchor="P86" w:history="1">
        <w:r>
          <w:rPr>
            <w:color w:val="0000FF"/>
          </w:rPr>
          <w:t>пунктом 12</w:t>
        </w:r>
      </w:hyperlink>
      <w:r>
        <w:t xml:space="preserve"> настоящих Правил.</w:t>
      </w:r>
      <w:proofErr w:type="gramEnd"/>
    </w:p>
    <w:p w:rsidR="008D6C14" w:rsidRDefault="008D6C14">
      <w:pPr>
        <w:pStyle w:val="ConsPlusNormal"/>
        <w:spacing w:before="220"/>
        <w:ind w:firstLine="540"/>
        <w:jc w:val="both"/>
      </w:pPr>
      <w:r>
        <w:t>11. Техническое диагностирование проводится методами визуального, органолептического контроля с использованием средств технического диагностирования, в том числе передвижных средств.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Основные технические характеристики и перечни средств технического диагностирования утверждаются Министерством сельского хозяйства Российской Федерации.</w:t>
      </w:r>
    </w:p>
    <w:p w:rsidR="008D6C14" w:rsidRDefault="008D6C14">
      <w:pPr>
        <w:pStyle w:val="ConsPlusNormal"/>
        <w:spacing w:before="220"/>
        <w:ind w:firstLine="540"/>
        <w:jc w:val="both"/>
      </w:pPr>
      <w:bookmarkStart w:id="5" w:name="P86"/>
      <w:bookmarkEnd w:id="5"/>
      <w:r>
        <w:t xml:space="preserve">12. По результатам технического осмотра машины оформляется один из следующих </w:t>
      </w:r>
      <w:r>
        <w:lastRenderedPageBreak/>
        <w:t>документов о прохождении технического осмотра: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а) свидетельство о прохождении технического осмотра (в случае соответствия машины требованиям безопасности);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б) акт технического осмотра (в случае выявления несоответствия машины </w:t>
      </w:r>
      <w:proofErr w:type="gramStart"/>
      <w:r>
        <w:t>какому-либо</w:t>
      </w:r>
      <w:proofErr w:type="gramEnd"/>
      <w:r>
        <w:t xml:space="preserve"> из требований безопасности, а также в случаях, предусмотренных </w:t>
      </w:r>
      <w:hyperlink w:anchor="P83" w:history="1">
        <w:r>
          <w:rPr>
            <w:color w:val="0000FF"/>
          </w:rPr>
          <w:t>пунктом 10</w:t>
        </w:r>
      </w:hyperlink>
      <w:r>
        <w:t xml:space="preserve"> настоящих Правил).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13. Свидетельство о прохождении технического осмотра действует в отношении: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внедорожных автотранспортных средств, предназначенных для перевозки пассажиров и имеющих помимо сиденья водителя более 8 сидячих мест, - в течение 6 месяцев со дня его выдачи;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остальных машин - в течение календарного года.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В случае утраты или порчи свидетельства о прохождении технического осмотра в течение срока его действия соответствующий дубликат выдается органом гостехнадзора, оформившим указанное свидетельство, по заявлению владельца машины или его представителя после получения органом гостехнадзора информации об уплате государственной пошлины в порядке, предусмотренном </w:t>
      </w:r>
      <w:hyperlink w:anchor="P81" w:history="1">
        <w:r>
          <w:rPr>
            <w:color w:val="0000FF"/>
          </w:rPr>
          <w:t>пунктом 9</w:t>
        </w:r>
      </w:hyperlink>
      <w:r>
        <w:t xml:space="preserve"> настоящих Правил.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Бланк свидетельства о прохождении технического осмотра является документом строгой отчетности и защищенной полиграфической продукцией уровня "Б".</w:t>
      </w:r>
    </w:p>
    <w:p w:rsidR="008D6C14" w:rsidRDefault="008D6C14">
      <w:pPr>
        <w:pStyle w:val="ConsPlusNormal"/>
        <w:spacing w:before="220"/>
        <w:ind w:firstLine="540"/>
        <w:jc w:val="both"/>
      </w:pPr>
      <w:hyperlink r:id="rId26" w:history="1">
        <w:r>
          <w:rPr>
            <w:color w:val="0000FF"/>
          </w:rPr>
          <w:t>Форма</w:t>
        </w:r>
      </w:hyperlink>
      <w:r>
        <w:t xml:space="preserve"> бланка свидетельства о прохождении технического осмотра, а также порядок его заполнения, хранения и уничтожения утверждаются Министерством сельского хозяйства Российской Федерации.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Срок действия свидетельства о прохождении технического осмотра продлевается на 6 месяцев в случае, если срок действия этого свидетельства истекает в период с 1 апреля по 31 августа 2020 г.</w:t>
      </w:r>
    </w:p>
    <w:p w:rsidR="008D6C14" w:rsidRDefault="008D6C14">
      <w:pPr>
        <w:pStyle w:val="ConsPlusNormal"/>
        <w:jc w:val="both"/>
      </w:pPr>
      <w:r>
        <w:t xml:space="preserve">(абзац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РФ от 26.04.2020 N 594)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14. В случае выявления несоответствия машины </w:t>
      </w:r>
      <w:proofErr w:type="gramStart"/>
      <w:r>
        <w:t>какому-либо</w:t>
      </w:r>
      <w:proofErr w:type="gramEnd"/>
      <w:r>
        <w:t xml:space="preserve"> из требований безопасности в акте технического осмотра указываются параметры машины, в отношении которых установлено такое несоответствие.</w:t>
      </w:r>
    </w:p>
    <w:p w:rsidR="008D6C14" w:rsidRDefault="008D6C14">
      <w:pPr>
        <w:pStyle w:val="ConsPlusNormal"/>
        <w:spacing w:before="220"/>
        <w:ind w:firstLine="540"/>
        <w:jc w:val="both"/>
      </w:pPr>
      <w:hyperlink r:id="rId28" w:history="1">
        <w:r>
          <w:rPr>
            <w:color w:val="0000FF"/>
          </w:rPr>
          <w:t>Форма</w:t>
        </w:r>
      </w:hyperlink>
      <w:r>
        <w:t xml:space="preserve"> акта технического осмотра и </w:t>
      </w:r>
      <w:hyperlink r:id="rId29" w:history="1">
        <w:r>
          <w:rPr>
            <w:color w:val="0000FF"/>
          </w:rPr>
          <w:t>порядок</w:t>
        </w:r>
      </w:hyperlink>
      <w:r>
        <w:t xml:space="preserve"> его заполнения утверждаются Министерством сельского хозяйства Российской Федерации.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15. Машина, в отношении которой оформлен акт технического осмотра, подлежит повторному техническому осмотру.</w:t>
      </w:r>
    </w:p>
    <w:p w:rsidR="008D6C14" w:rsidRDefault="008D6C14">
      <w:pPr>
        <w:pStyle w:val="ConsPlusNormal"/>
        <w:spacing w:before="220"/>
        <w:ind w:firstLine="540"/>
        <w:jc w:val="both"/>
      </w:pPr>
      <w:proofErr w:type="gramStart"/>
      <w:r>
        <w:t>При представлении машины для прохождения повторного технического осмотра в течение 20 дней со дня оформления акта технического осмотра, содержащего сведения о несоответствии машины какому-либо из требований безопасности, органу гостехнадзора, оформившему такой акт, проверка технического состояния машины проводится только в отношении указанных в этом акте параметров машины, по которым установлено такое несоответствие.</w:t>
      </w:r>
      <w:proofErr w:type="gramEnd"/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jc w:val="right"/>
        <w:outlineLvl w:val="1"/>
      </w:pPr>
      <w:r>
        <w:t xml:space="preserve">Приложение </w:t>
      </w:r>
      <w:hyperlink r:id="rId30" w:history="1">
        <w:r>
          <w:rPr>
            <w:color w:val="0000FF"/>
          </w:rPr>
          <w:t>N 1</w:t>
        </w:r>
      </w:hyperlink>
    </w:p>
    <w:p w:rsidR="008D6C14" w:rsidRDefault="008D6C14">
      <w:pPr>
        <w:pStyle w:val="ConsPlusNormal"/>
        <w:jc w:val="right"/>
      </w:pPr>
      <w:r>
        <w:t>к Правилам проведения</w:t>
      </w:r>
    </w:p>
    <w:p w:rsidR="008D6C14" w:rsidRDefault="008D6C14">
      <w:pPr>
        <w:pStyle w:val="ConsPlusNormal"/>
        <w:jc w:val="right"/>
      </w:pPr>
      <w:r>
        <w:lastRenderedPageBreak/>
        <w:t xml:space="preserve">технического осмотра </w:t>
      </w:r>
      <w:proofErr w:type="gramStart"/>
      <w:r>
        <w:t>самоходных</w:t>
      </w:r>
      <w:proofErr w:type="gramEnd"/>
    </w:p>
    <w:p w:rsidR="008D6C14" w:rsidRDefault="008D6C14">
      <w:pPr>
        <w:pStyle w:val="ConsPlusNormal"/>
        <w:jc w:val="right"/>
      </w:pPr>
      <w:r>
        <w:t>машин и других видов техники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Title"/>
        <w:jc w:val="center"/>
      </w:pPr>
      <w:bookmarkStart w:id="6" w:name="P111"/>
      <w:bookmarkEnd w:id="6"/>
      <w:r>
        <w:t>ТРЕБОВАНИЯ</w:t>
      </w:r>
    </w:p>
    <w:p w:rsidR="008D6C14" w:rsidRDefault="008D6C14">
      <w:pPr>
        <w:pStyle w:val="ConsPlusTitle"/>
        <w:jc w:val="center"/>
      </w:pPr>
      <w:r>
        <w:t>(ВКЛЮЧАЯ ПАРАМЕТРЫ), ПРЕДЪЯВЛЯЕМЫЕ ПРИ ПРОВЕДЕНИИ</w:t>
      </w:r>
    </w:p>
    <w:p w:rsidR="008D6C14" w:rsidRDefault="008D6C14">
      <w:pPr>
        <w:pStyle w:val="ConsPlusTitle"/>
        <w:jc w:val="center"/>
      </w:pPr>
      <w:r>
        <w:t>ТЕХНИЧЕСКОГО ОСМОТРА К МАШИНАМ ОТДЕЛЬНЫХ ВИДОВ</w:t>
      </w:r>
    </w:p>
    <w:p w:rsidR="008D6C14" w:rsidRDefault="008D6C1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D6C1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6C14" w:rsidRDefault="008D6C1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6C14" w:rsidRDefault="008D6C1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23.09.2020 N 1538)</w:t>
            </w:r>
          </w:p>
        </w:tc>
      </w:tr>
    </w:tbl>
    <w:p w:rsidR="008D6C14" w:rsidRDefault="008D6C14">
      <w:pPr>
        <w:pStyle w:val="ConsPlusNormal"/>
        <w:jc w:val="center"/>
      </w:pPr>
    </w:p>
    <w:p w:rsidR="008D6C14" w:rsidRDefault="008D6C14">
      <w:pPr>
        <w:pStyle w:val="ConsPlusTitle"/>
        <w:jc w:val="center"/>
        <w:outlineLvl w:val="2"/>
      </w:pPr>
      <w:r>
        <w:t>I. Тормозные системы</w:t>
      </w: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  <w:r>
        <w:t>1. Тормозные системы должны соответствовать показателям эффективности торможения и устойчивости транспортного средства при торможении: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а) для тракторов и машин самоходных сельскохозяйственных - согласно </w:t>
      </w:r>
      <w:hyperlink r:id="rId32" w:history="1">
        <w:r>
          <w:rPr>
            <w:color w:val="0000FF"/>
          </w:rPr>
          <w:t>пункту 3.17</w:t>
        </w:r>
      </w:hyperlink>
      <w:r>
        <w:t xml:space="preserve"> ГОСТ 12.2.019-2015 "Международный стандарт. Система стандартов безопасности труда. Тракторы и машины самоходные сельскохозяйственные. Общие требования безопасности" (далее - ГОСТ 12.2.019-2015);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б) для тракторов малогабаритных - согласно пункту 4.20 ГОСТ 12.2.140-2004 "Тракторы малогабаритные. Общие требования безопасности" (далее - ГОСТ 12.2.140-2004);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в) для прицепов и полуприцепов тракторных - согласно </w:t>
      </w:r>
      <w:hyperlink r:id="rId33" w:history="1">
        <w:r>
          <w:rPr>
            <w:color w:val="0000FF"/>
          </w:rPr>
          <w:t>пунктам 5.5</w:t>
        </w:r>
      </w:hyperlink>
      <w:r>
        <w:t xml:space="preserve"> - </w:t>
      </w:r>
      <w:hyperlink r:id="rId34" w:history="1">
        <w:r>
          <w:rPr>
            <w:color w:val="0000FF"/>
          </w:rPr>
          <w:t>5.8</w:t>
        </w:r>
      </w:hyperlink>
      <w:r>
        <w:t xml:space="preserve"> ГОСТ 10000-2017 "Межгосударственный стандарт. Прицепы и полуприцепы тракторные. Общие технические требования";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г) для самоходных дорожно-строительных машин - согласно </w:t>
      </w:r>
      <w:hyperlink r:id="rId35" w:history="1">
        <w:r>
          <w:rPr>
            <w:color w:val="0000FF"/>
          </w:rPr>
          <w:t>пунктам 4.3</w:t>
        </w:r>
      </w:hyperlink>
      <w:r>
        <w:t xml:space="preserve"> - </w:t>
      </w:r>
      <w:hyperlink r:id="rId36" w:history="1">
        <w:r>
          <w:rPr>
            <w:color w:val="0000FF"/>
          </w:rPr>
          <w:t>4.5</w:t>
        </w:r>
      </w:hyperlink>
      <w:r>
        <w:t xml:space="preserve"> ГОСТ </w:t>
      </w:r>
      <w:proofErr w:type="gramStart"/>
      <w:r>
        <w:t>Р</w:t>
      </w:r>
      <w:proofErr w:type="gramEnd"/>
      <w:r>
        <w:t xml:space="preserve"> ИСО 3450-99 "Машины землеройные. Тормозные системы колесных машин. Требования к эффективности и методы испытаний";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д) для лесопромышленных и лесохозяйственных колесных тракторов, лесозаготовительных и лесохозяйственных колесных машин - согласно </w:t>
      </w:r>
      <w:hyperlink r:id="rId37" w:history="1">
        <w:r>
          <w:rPr>
            <w:color w:val="0000FF"/>
          </w:rPr>
          <w:t>пунктам 7.5</w:t>
        </w:r>
      </w:hyperlink>
      <w:r>
        <w:t xml:space="preserve"> и </w:t>
      </w:r>
      <w:hyperlink r:id="rId38" w:history="1">
        <w:r>
          <w:rPr>
            <w:color w:val="0000FF"/>
          </w:rPr>
          <w:t>7.6</w:t>
        </w:r>
      </w:hyperlink>
      <w:r>
        <w:t xml:space="preserve"> ГОСТ ИСО 11169-2011 "Межгосударственный стандарт. Тракторы лесопромышленные и лесохозяйственные колесные, машины лесозаготовительные и лесохозяйственные колесные. Требования к эффективности и методы испытаний тормозных систем";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е) для лесопромышленных и лесохозяйственных гусеничных тракторов, лесозаготовительных и лесохозяйственных гусеничных машин - согласно пунктам 6.1.1 и 6.1.2 ГОСТ </w:t>
      </w:r>
      <w:proofErr w:type="gramStart"/>
      <w:r>
        <w:t>Р</w:t>
      </w:r>
      <w:proofErr w:type="gramEnd"/>
      <w:r>
        <w:t xml:space="preserve"> ИСО 11512 - 2011 "Тракторы лесопромышленные и лесохозяйственные гусеничные, машины лесозаготовительные и лесохозяйственные гусеничные. Требования к эффективности и методы испытаний тормозных систем";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ж) для снегоходов - согласно </w:t>
      </w:r>
      <w:hyperlink r:id="rId39" w:history="1">
        <w:r>
          <w:rPr>
            <w:color w:val="0000FF"/>
          </w:rPr>
          <w:t>пункту 4.1</w:t>
        </w:r>
      </w:hyperlink>
      <w:r>
        <w:t xml:space="preserve"> ГОСТ 34066-2017 "Межгосударственный стандарт. Снегоходы. Технические требования и методы испытаний" (далее - ГОСТ 34066-2017);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з) для снегоболотоходов - согласно </w:t>
      </w:r>
      <w:hyperlink r:id="rId40" w:history="1">
        <w:r>
          <w:rPr>
            <w:color w:val="0000FF"/>
          </w:rPr>
          <w:t>пункту 4.1</w:t>
        </w:r>
      </w:hyperlink>
      <w:r>
        <w:t xml:space="preserve"> ГОСТ 34065-2017 "Межгосударственный стандарт. Снегоболотоходы. Технические требования и методы испытаний" (далее - ГОСТ 34065-2017);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и) для квадрициклов - согласно </w:t>
      </w:r>
      <w:hyperlink r:id="rId41" w:history="1">
        <w:r>
          <w:rPr>
            <w:color w:val="0000FF"/>
          </w:rPr>
          <w:t>пункту 4.3</w:t>
        </w:r>
      </w:hyperlink>
      <w:r>
        <w:t xml:space="preserve"> ГОСТ </w:t>
      </w:r>
      <w:proofErr w:type="gramStart"/>
      <w:r>
        <w:t>Р</w:t>
      </w:r>
      <w:proofErr w:type="gramEnd"/>
      <w:r>
        <w:t xml:space="preserve"> 51815-2001 "Государственный стандарт Российской Федерации. Квадрициклы. Общие технические требования" (далее - ГОСТ </w:t>
      </w:r>
      <w:proofErr w:type="gramStart"/>
      <w:r>
        <w:t>Р</w:t>
      </w:r>
      <w:proofErr w:type="gramEnd"/>
      <w:r>
        <w:t xml:space="preserve"> 51815-2001);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к) для мотовездеходов - согласно </w:t>
      </w:r>
      <w:hyperlink r:id="rId42" w:history="1">
        <w:r>
          <w:rPr>
            <w:color w:val="0000FF"/>
          </w:rPr>
          <w:t>пунктам 4.1</w:t>
        </w:r>
      </w:hyperlink>
      <w:r>
        <w:t xml:space="preserve"> - </w:t>
      </w:r>
      <w:hyperlink r:id="rId43" w:history="1">
        <w:r>
          <w:rPr>
            <w:color w:val="0000FF"/>
          </w:rPr>
          <w:t>4.2</w:t>
        </w:r>
      </w:hyperlink>
      <w:r>
        <w:t xml:space="preserve"> ГОСТ </w:t>
      </w:r>
      <w:proofErr w:type="gramStart"/>
      <w:r>
        <w:t>Р</w:t>
      </w:r>
      <w:proofErr w:type="gramEnd"/>
      <w:r>
        <w:t xml:space="preserve"> 52008-2003 "Государственный </w:t>
      </w:r>
      <w:r>
        <w:lastRenderedPageBreak/>
        <w:t xml:space="preserve">стандарт Российской Федерации. Средства мототранспортные четырехколесные внедорожные. Общие технические требования" (далее - ГОСТ </w:t>
      </w:r>
      <w:proofErr w:type="gramStart"/>
      <w:r>
        <w:t>Р</w:t>
      </w:r>
      <w:proofErr w:type="gramEnd"/>
      <w:r>
        <w:t xml:space="preserve"> 52008-2003);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л) для погрузчиков, штабелеров - согласно </w:t>
      </w:r>
      <w:hyperlink r:id="rId44" w:history="1">
        <w:r>
          <w:rPr>
            <w:color w:val="0000FF"/>
          </w:rPr>
          <w:t>пунктам 3.2</w:t>
        </w:r>
      </w:hyperlink>
      <w:r>
        <w:t xml:space="preserve"> и 4.14 ГОСТ </w:t>
      </w:r>
      <w:proofErr w:type="gramStart"/>
      <w:r>
        <w:t>Р</w:t>
      </w:r>
      <w:proofErr w:type="gramEnd"/>
      <w:r>
        <w:t xml:space="preserve"> 51348-99 "Транспорт напольный безрельсовый. Системы тормозные. Технические требования".</w:t>
      </w:r>
    </w:p>
    <w:p w:rsidR="008D6C14" w:rsidRDefault="008D6C1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 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2. Рабочая тормозная система тракторных поездов с пневматическим тормозным приводом в режиме аварийного (автоматического) торможения должна быть работоспособна.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3. Утечка сжатого воздуха из соединений и элементов тормозной системы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4. Подтекание тормозной жидкости и (или) нарушение герметичности трубопроводов либо соединений в гидравлическом тормозном приводе не допускаются.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5. Коррозия, грозящая потерей герметичности или разрушением,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6. Механическое повреждение тормозных трубопроводов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7. Наличие деталей с трещинами или остаточной деформацией в тормозном приводе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8. Средства сигнализации и контроля тормозных систем, манометры пневматического и пневмогидравлического тормозного привода и устройство фиксации органа управления стояночной тормозной системы должны быть работоспособны.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9. Набухание тормозных шлангов под давлением и (или) наличие трещин на них и видимых мест перетирания не допускаются.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10. Расположение и длина соединительных шлангов пневматического тормозного привода тракторных поездов должны исключать их повреждение при взаимном перемещении трактора и прицепа (полуприцепа).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Title"/>
        <w:jc w:val="center"/>
        <w:outlineLvl w:val="2"/>
      </w:pPr>
      <w:r>
        <w:t>II. Рулевое управление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Normal"/>
        <w:ind w:firstLine="540"/>
        <w:jc w:val="both"/>
      </w:pPr>
      <w:r>
        <w:t>11. Изменение усилия при повороте рулевого колеса должно быть плавным во всем диапазоне угла его поворота. Неработоспособность усилителя рулевого управления (при его наличии)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12. Самопроизвольный поворот рулевого колеса с усилителем рулевого управления от нейтрального положения при работающем двигателе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13. Суммарный люфт в рулевом управлении не должен превышать предельные значения, установленные изготовителем в эксплуатационной документации, или в случае отсутствия данных, установленных изготовителем, - следующие предельные значения: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для тракторов, включая </w:t>
      </w:r>
      <w:proofErr w:type="gramStart"/>
      <w:r>
        <w:t>малогабаритные</w:t>
      </w:r>
      <w:proofErr w:type="gramEnd"/>
      <w:r>
        <w:t>, и самоходных сельскохозяйственных машин - не более 25 градусов;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для снегоходов и снегоболотоходов - не более 15 градусов.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14. Повреждение и отсутствие деталей крепления рулевой колонки и картера рулевого механизма, а также повышение подвижности деталей рулевого привода относительно друг друга или кузова (рамы), не предусмотренное изготовителем (в эксплуатационной документации), не допускаются. Резьбовые соединения должны быть затянуты и зафиксированы способом, предусмотренным изготовителем. Люфт в соединениях рычагов поворотных цапф и шарнирах </w:t>
      </w:r>
      <w:r>
        <w:lastRenderedPageBreak/>
        <w:t>рулевых тяг не допускается. Устройство фиксации положения рулевой колонки с регулируемым положением рулевого колеса должно быть работоспособно.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15. Применение в рулевом механизме и рулевом приводе деталей со следами остаточной деформации, с трещинами и другими дефектами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16. Максимальный угол поворота рулевого колеса (руля) должен ограничиваться только устройствами, предусмотренными конструкцией машины.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Title"/>
        <w:jc w:val="center"/>
        <w:outlineLvl w:val="2"/>
      </w:pPr>
      <w:r>
        <w:t>III. Механизм управления машин на гусеничном ходу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Normal"/>
        <w:ind w:firstLine="540"/>
        <w:jc w:val="both"/>
      </w:pPr>
      <w:r>
        <w:t>17. Свободный ход рукояток рычагов управления муфтами поворота не должен отклоняться от значений, допускаемых изготовителем.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18. Должен обеспечиваться полный разрыв потока мощности в сторону поворота при полном перемещении рычага управления на себя.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19. Свободный ход тормозных педалей не должен превышать значения, установленные изготовителем.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20. Различная величина свободного хода тормозных педалей не допускается.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Title"/>
        <w:jc w:val="center"/>
        <w:outlineLvl w:val="2"/>
      </w:pPr>
      <w:r>
        <w:t>IV. Внешние световые приборы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Normal"/>
        <w:ind w:firstLine="540"/>
        <w:jc w:val="both"/>
      </w:pPr>
      <w:r>
        <w:t>21. Применение устройств освещения и световой сигнализации определяется: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а) для сельскохозяйственных и лесных тракторов - </w:t>
      </w:r>
      <w:hyperlink r:id="rId46" w:history="1">
        <w:r>
          <w:rPr>
            <w:color w:val="0000FF"/>
          </w:rPr>
          <w:t>пунктами 5.1</w:t>
        </w:r>
      </w:hyperlink>
      <w:r>
        <w:t xml:space="preserve"> - </w:t>
      </w:r>
      <w:hyperlink r:id="rId47" w:history="1">
        <w:r>
          <w:rPr>
            <w:color w:val="0000FF"/>
          </w:rPr>
          <w:t>5.6</w:t>
        </w:r>
      </w:hyperlink>
      <w:r>
        <w:t xml:space="preserve"> ГОСТ 12.2.019-2015;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б) для тракторов малогабаритных - пунктами 8.2 и 8.3 ГОСТ 12.2.140-2004;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в) для самоходных сельскохозяйственных машин - </w:t>
      </w:r>
      <w:hyperlink r:id="rId48" w:history="1">
        <w:r>
          <w:rPr>
            <w:color w:val="0000FF"/>
          </w:rPr>
          <w:t>пунктами 3.2</w:t>
        </w:r>
      </w:hyperlink>
      <w:r>
        <w:t xml:space="preserve"> - </w:t>
      </w:r>
      <w:hyperlink r:id="rId49" w:history="1">
        <w:r>
          <w:rPr>
            <w:color w:val="0000FF"/>
          </w:rPr>
          <w:t>3.12</w:t>
        </w:r>
      </w:hyperlink>
      <w:r>
        <w:t xml:space="preserve"> ГОСТ 32431-2013 (ISO 16154:2005) "Межгосударственный стандарт. Машины для сельского и лесного хозяйства. Монтаж устройств освещения и световой сигнализации для проезда по дорогам общего пользования" (далее - ГОСТ 32431-2013);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г) для прицепов и полуприцепов тракторных - </w:t>
      </w:r>
      <w:hyperlink r:id="rId50" w:history="1">
        <w:r>
          <w:rPr>
            <w:color w:val="0000FF"/>
          </w:rPr>
          <w:t>пунктами 3.2</w:t>
        </w:r>
      </w:hyperlink>
      <w:r>
        <w:t xml:space="preserve"> - </w:t>
      </w:r>
      <w:hyperlink r:id="rId51" w:history="1">
        <w:r>
          <w:rPr>
            <w:color w:val="0000FF"/>
          </w:rPr>
          <w:t>3.12</w:t>
        </w:r>
      </w:hyperlink>
      <w:r>
        <w:t xml:space="preserve"> ГОСТ 32431-2013;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д) для снегоходов - </w:t>
      </w:r>
      <w:hyperlink r:id="rId52" w:history="1">
        <w:r>
          <w:rPr>
            <w:color w:val="0000FF"/>
          </w:rPr>
          <w:t>пунктами 4.5.1</w:t>
        </w:r>
      </w:hyperlink>
      <w:r>
        <w:t xml:space="preserve"> - </w:t>
      </w:r>
      <w:hyperlink r:id="rId53" w:history="1">
        <w:r>
          <w:rPr>
            <w:color w:val="0000FF"/>
          </w:rPr>
          <w:t>4.5.5</w:t>
        </w:r>
      </w:hyperlink>
      <w:r>
        <w:t xml:space="preserve"> ГОСТ 34066-2017;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е) для снегоболотоходов - </w:t>
      </w:r>
      <w:hyperlink r:id="rId54" w:history="1">
        <w:r>
          <w:rPr>
            <w:color w:val="0000FF"/>
          </w:rPr>
          <w:t>пунктами 4.5.1</w:t>
        </w:r>
      </w:hyperlink>
      <w:r>
        <w:t xml:space="preserve"> - </w:t>
      </w:r>
      <w:hyperlink r:id="rId55" w:history="1">
        <w:r>
          <w:rPr>
            <w:color w:val="0000FF"/>
          </w:rPr>
          <w:t>4.5.5</w:t>
        </w:r>
      </w:hyperlink>
      <w:r>
        <w:t xml:space="preserve"> ГОСТ 34065-2017;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ж) для квадрициклов - </w:t>
      </w:r>
      <w:hyperlink r:id="rId56" w:history="1">
        <w:r>
          <w:rPr>
            <w:color w:val="0000FF"/>
          </w:rPr>
          <w:t>пунктами 4.1</w:t>
        </w:r>
      </w:hyperlink>
      <w:r>
        <w:t xml:space="preserve"> и </w:t>
      </w:r>
      <w:hyperlink r:id="rId57" w:history="1">
        <w:r>
          <w:rPr>
            <w:color w:val="0000FF"/>
          </w:rPr>
          <w:t>4.2</w:t>
        </w:r>
      </w:hyperlink>
      <w:r>
        <w:t xml:space="preserve"> ГОСТ </w:t>
      </w:r>
      <w:proofErr w:type="gramStart"/>
      <w:r>
        <w:t>Р</w:t>
      </w:r>
      <w:proofErr w:type="gramEnd"/>
      <w:r>
        <w:t xml:space="preserve"> 51815-2001;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з) для мотовездеходов - </w:t>
      </w:r>
      <w:hyperlink r:id="rId58" w:history="1">
        <w:r>
          <w:rPr>
            <w:color w:val="0000FF"/>
          </w:rPr>
          <w:t>пунктами 4.16</w:t>
        </w:r>
      </w:hyperlink>
      <w:r>
        <w:t xml:space="preserve"> и </w:t>
      </w:r>
      <w:hyperlink r:id="rId59" w:history="1">
        <w:r>
          <w:rPr>
            <w:color w:val="0000FF"/>
          </w:rPr>
          <w:t>4.16.1</w:t>
        </w:r>
      </w:hyperlink>
      <w:r>
        <w:t xml:space="preserve"> ГОСТ </w:t>
      </w:r>
      <w:proofErr w:type="gramStart"/>
      <w:r>
        <w:t>Р</w:t>
      </w:r>
      <w:proofErr w:type="gramEnd"/>
      <w:r>
        <w:t xml:space="preserve"> 52008-2003.</w:t>
      </w:r>
    </w:p>
    <w:p w:rsidR="008D6C14" w:rsidRDefault="008D6C14">
      <w:pPr>
        <w:pStyle w:val="ConsPlusNormal"/>
        <w:jc w:val="both"/>
      </w:pPr>
      <w:r>
        <w:t xml:space="preserve">(п. 21 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22. Разрушение и отсутствие рассеивателей световых приборов либо использование рассеивателей и ламп, не соответствующих типу данного светового прибора, не допускаются.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23. Сигналы торможения (основные и дополнительные) должны включаться при воздействии на органы управления рабочей и аварийной тормозных систем и работать в постоянном режиме.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24. Установка спереди машины световых приборов с огнями красного цвета или световозвращателей красного цвета, а сзади - белого цвета, кроме фонарей заднего хода и освещения регистрационного знака,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lastRenderedPageBreak/>
        <w:t>25. На машинах, выполняющих работы по строительству, ремонту или содержанию дорог, а также на машинах, передвигающихся по дорогам общего пользования со скоростью 20 км/ч и более и имеющих ширину более 2,55 метра, должны устанавливаться специальные световые сигналы (проблесковые маячки) желтого или оранжевого цвета. Количество и расположение проблесковых маячков должны обеспечивать их видимость на 360 градусов в горизонтальной плоскости, проходящей через центр источника излучения света.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Title"/>
        <w:jc w:val="center"/>
        <w:outlineLvl w:val="2"/>
      </w:pPr>
      <w:r>
        <w:t>V. Стеклоочистители и стеклоомыватели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Normal"/>
        <w:ind w:firstLine="540"/>
        <w:jc w:val="both"/>
      </w:pPr>
      <w:r>
        <w:t>26. Машины, имеющие кабину, должны оснащаться хотя бы одним стеклоочистителем.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27. Применение стеклоочистителей и стеклоомывателей для сельскохозяйственных и лесных тракторов, самоходных сельскохозяйственных машин должно соответствовать </w:t>
      </w:r>
      <w:hyperlink r:id="rId61" w:history="1">
        <w:r>
          <w:rPr>
            <w:color w:val="0000FF"/>
          </w:rPr>
          <w:t>пунктам 4.1</w:t>
        </w:r>
      </w:hyperlink>
      <w:r>
        <w:t xml:space="preserve"> и </w:t>
      </w:r>
      <w:hyperlink r:id="rId62" w:history="1">
        <w:r>
          <w:rPr>
            <w:color w:val="0000FF"/>
          </w:rPr>
          <w:t>4.2</w:t>
        </w:r>
      </w:hyperlink>
      <w:r>
        <w:t xml:space="preserve"> ГОСТ 12.2.120-2015 "Межгосударственный стандарт. Система стандартов безопасности труда. Кабины и рабочие места операторов тракторов и самоходных сельскохозяйственных машин. Общие требования безопасности".</w:t>
      </w:r>
    </w:p>
    <w:p w:rsidR="008D6C14" w:rsidRDefault="008D6C1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28. Стеклоочистители и стеклоомыватели должны быть работоспособны.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29. Стеклоомыватель должен обеспечивать подачу жидкости в зону очистки стекла.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Title"/>
        <w:jc w:val="center"/>
        <w:outlineLvl w:val="2"/>
      </w:pPr>
      <w:r>
        <w:t>VI. Колеса, шины и гусеницы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Normal"/>
        <w:ind w:firstLine="540"/>
        <w:jc w:val="both"/>
      </w:pPr>
      <w:r>
        <w:t>30. Шины колес должны иметь остаточную высоту почвозацепов (рисунка протектора):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а) ведущих колес: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не менее 5 мм - для тракторов класса до 2 т включительно;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не менее 10 мм - для тракторов класса 3 т и выше;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б) управляемых колес: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не менее 2 мм - для тракторов класса до 2 т включительно;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не менее 10 мм - для тракторов класса 3 т и выше;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в) колес прицепов - не менее 1 мм.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31. Шины не должны иметь внешние повреждения (пробоины, порезы, разрывы), обнажающие корд, расслоение каркаса, отслоение протектора и боковины.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32. Отсутствие хотя бы одного болта или гайки крепления дисков и ободьев колес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33. Наличие трещин на дисках и ободьях колес, а также следов устранения их сваркой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34. Видимое нарушение формы и (или) размеров крепежных отверстий в дисках колес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35. Шины по размеру или допустимой нагрузке должны соответствовать модели машины.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36. Установка на одной оси шин различных размеров, конструкций, моделей, с разными рисунками протектора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lastRenderedPageBreak/>
        <w:t>37. Давление в шинах не должно превышать значения, указанные в маркировке шин. Разность давлений в левых и правых шинах должна быть не более 0,01 МПа (0,1 кгс/см</w:t>
      </w:r>
      <w:proofErr w:type="gramStart"/>
      <w:r>
        <w:t>2</w:t>
      </w:r>
      <w:proofErr w:type="gramEnd"/>
      <w:r>
        <w:t>).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38. Провисание гусеничных цепей машин на гусеничном ходу не должно превышать значение, предусмотренное изготовителем, а если такое значение отсутствует - не должно превышать 65 мм.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39. Остаточная высота почвозацепов машин на гусеничном ходу должна быть не менее 7 мм.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40. Число звеньев в левой и правой гусеничных </w:t>
      </w:r>
      <w:proofErr w:type="gramStart"/>
      <w:r>
        <w:t>цепях</w:t>
      </w:r>
      <w:proofErr w:type="gramEnd"/>
      <w:r>
        <w:t xml:space="preserve"> должно быть одинаково.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41. Наличие трещин и изломов в звеньях гусеничной цепи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42. Разность провисаний левой и правой гусеничных цепей не должна превышать значение, предусмотренное изготовителем, а если такое значение отсутствует - не должна превышать 5 мм.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Title"/>
        <w:jc w:val="center"/>
        <w:outlineLvl w:val="2"/>
      </w:pPr>
      <w:r>
        <w:t>VII. Двигатель и его системы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Normal"/>
        <w:ind w:firstLine="540"/>
        <w:jc w:val="both"/>
      </w:pPr>
      <w:r>
        <w:t xml:space="preserve">43. Уровень дымности отработавших газов для тракторов, самоходных дорожно-строительных и иных самоходных машин с дизелями должен соответствовать ГОСТ </w:t>
      </w:r>
      <w:proofErr w:type="gramStart"/>
      <w:r>
        <w:t>Р</w:t>
      </w:r>
      <w:proofErr w:type="gramEnd"/>
      <w:r>
        <w:t xml:space="preserve"> 17.2.2.02-86 "Межгосударственный стандарт. Охрана природы. Атмосфера. Нормы и методы определения дымности отработавших газов дизелей тракторов и самоходных сельскохозяйственных машин".</w:t>
      </w:r>
    </w:p>
    <w:p w:rsidR="008D6C14" w:rsidRDefault="008D6C1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44. Содержание загрязняющих веществ в отработавших газах машин с бензиновыми двигателями должно соответствовать требованиям, предусмотренным изготовителем.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45. Содержание окиси углерода в отработавших газах при минимальной устойчивой частоте вращения коленчатого вала двигателя снегоходов, четырехколесных внедорожных мототранспортных средств и снегоболотоходов не должно превышать 4,5 процента (в объемных долях).</w:t>
      </w:r>
    </w:p>
    <w:p w:rsidR="008D6C14" w:rsidRDefault="008D6C1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45 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46. Подтекание и каплепадение топлива в системе питания бензиновых и дизельных двигателей не допускаются.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47. Запорные устройства топливных баков и устройства перекрытия топлива должны быть работоспособны.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48. Система питания машин, предназначенная для работы на компримированном природном газе, сжиженном природном газе и сжиженном углеводородном газе, должна быть герметична. На наружную поверхность газовых баллонов машин, оснащенных такой системой питания, должны наноситься их паспортные данные, в том числе дата действующего и последующего освидетельствования. Не допускается использование газовых баллонов с истекшим сроком их периодического освидетельствования.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49. Выпускные системы двигателей должны быть исправными и комплектными.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Title"/>
        <w:jc w:val="center"/>
        <w:outlineLvl w:val="2"/>
      </w:pPr>
      <w:r>
        <w:t>VIII. Прочие элементы конструкции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Normal"/>
        <w:ind w:firstLine="540"/>
        <w:jc w:val="both"/>
      </w:pPr>
      <w:r>
        <w:t>50. Тракторы, самоходные дорожно-строительные, коммунальные, сельскохозяйственные машины, а также внедорожные автотранспортные средства должны укомплектовываться не менее чем одним (слева) зеркалом заднего вида.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В случае оснащения снегохода зеркалами заднего вида их конструкция и установка должны </w:t>
      </w:r>
      <w:r>
        <w:lastRenderedPageBreak/>
        <w:t xml:space="preserve">отвечать требованиям, установленным </w:t>
      </w:r>
      <w:hyperlink r:id="rId66" w:history="1">
        <w:r>
          <w:rPr>
            <w:color w:val="0000FF"/>
          </w:rPr>
          <w:t>пунктом 4.10.11</w:t>
        </w:r>
      </w:hyperlink>
      <w:r>
        <w:t xml:space="preserve"> ГОСТ 34066-2017.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Снегоболотоходы должны быть оборудованы устройствами непрямого обзора (2 боковых зеркала и одно центральное зеркало заднего вида или заменяющие их устройства). Их конструкция и установка должны отвечать требованиям, установленным </w:t>
      </w:r>
      <w:hyperlink r:id="rId67" w:history="1">
        <w:r>
          <w:rPr>
            <w:color w:val="0000FF"/>
          </w:rPr>
          <w:t>пунктом 4.11.5</w:t>
        </w:r>
      </w:hyperlink>
      <w:r>
        <w:t xml:space="preserve"> ГОСТ 34065-2017.</w:t>
      </w:r>
    </w:p>
    <w:p w:rsidR="008D6C14" w:rsidRDefault="008D6C14">
      <w:pPr>
        <w:pStyle w:val="ConsPlusNormal"/>
        <w:jc w:val="both"/>
      </w:pPr>
      <w:r>
        <w:t xml:space="preserve">(п. 50 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51. Наличие трещин на ветровых стеклах в зоне очистки стеклоочистителем половины стекла, расположенной со стороны водителя,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52. Замки дверей кабины, механизмы регулировки и фиксирующие устройства сидений водителя, устройство обогрева и обдува ветрового стекла, предусмотренные конструкцией, должны быть работоспособны.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53. Запоры бортов грузовой платформы прицепов и полуприцепов должны быть работоспособны.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54. Аварийные выходы и устройства приведения их в действие, приборы внутреннего освещения кабины должны быть работоспособны.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55. Предусмотренные конструкцией самоходных машин звуковые сигналы должны быть исправны.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Звуковой сигнал при приведении в действие органа его управления должен издавать непрерывный и монотонный звук.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Уровень звука сигнала должен быть в пределах 90 - 112 дБА при заглушенном двигателе.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56. На прицепах и полуприцепах должны устанавливаться задние защитные устройства, предусмотренные конструкцией.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57. Тракторные прицепы и полуприцепы должны оборудоваться работоспособными предохранительными приспособлениями (цепями, тросами). Длина предохранительных цепей (тросов) должна предотвращать контакт сцепной петли дышла с дорожной поверхностью и при этом обеспечивать управление прицепом в случае обрыва (поломки) тягово-сцепного устройства.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58. Прицепы (за исключением одноосных и роспусков) должны оборудоваться устройством, поддерживающим сцепную петлю дышла в положении, облегчающем сцепку и расцепку с тяговой машиной.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59. Деформация сцепной петли или дышла прицепа, нарушающая их положение относительно продольной центральной плоскости симметрии прицепа, разрывы, трещины и другие видимые повреждения сцепной петли или дышла прицепа не допускаются.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60. Машины должны оснащаться ремнями безопасности, предусмотренными конструкцией. Ремни безопасности не должны иметь следующие дефекты: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а) надрыв на лямке, видимый невооруженным глазом;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б) замок не фиксирует "язык" лямки или не выбрасывает его после нажатия на кнопку замыкающего устройства;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в) лямка не вытягивается или не втягивается во втягивающее устройство (катушку);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г) при резком вытягивании лямки ремня не обеспечивается прекращение (блокирование) ее вытягивания из втягивающего устройства (катушки).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lastRenderedPageBreak/>
        <w:t>61. Тракторы, самоходные дорожно-строительные, самоходные сельскохозяйственные машины, прицепы и полуприцепы должны укомплектовываться не менее чем 2 противооткатными упорами.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62. Самоходные машины должны оснащаться не менее чем одним порошковым или хладоновым огнетушителем емкостью не менее 2 л.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Огнетушитель должен быть опломбирован, и на нем должен быть указан срок окончания использования, который на момент проверки не должен быть завершен.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63. Аккумуляторные батареи, сиденья, а также огнетушители и медицинская аптечка на тракторах, самоходных дорожно-строительных машинах, оборудованных приспособлениями для их крепления, должны надежно закрепляться в местах, предусмотренных конструкцией.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64. Колесные тракторы и машины должны оборудоваться надколесными крыльями. Ширина этих устройств должна быть не менее ширины применяемых шин.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65. Отсутствие предусмотренных конструкцией машин грязезащитных фартуков и брызговиков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66. Фиксаторы транспортного положения опор полуприцепов, предназначенные для предотвращения их самопроизвольного опускания при движении, должны быть работоспособны.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67. Подтекание масел и рабочих жидкостей из двигателя, коробки передач, бортовых редукторов, мостов, сцепления, аккумуляторной батареи, систем охлаждения и кондиционирования воздуха и дополнительно устанавливаемых гидравлических устройств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68. Предусмотренное конструкцией самоходной машины устройство, исключающее возможность запуска двигателя при включенной передаче, должно быть работоспособно.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69. Повышенное перемещение в подвижных сопряжениях машин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70. </w:t>
      </w:r>
      <w:proofErr w:type="gramStart"/>
      <w:r>
        <w:t>Движущие (вращающиеся) части машин (карданные, цепные, ременные, зубчатые передачи и т.п.) должны быть огорожены защитными кожухами.</w:t>
      </w:r>
      <w:proofErr w:type="gramEnd"/>
    </w:p>
    <w:p w:rsidR="008D6C14" w:rsidRDefault="008D6C14">
      <w:pPr>
        <w:pStyle w:val="ConsPlusNormal"/>
        <w:spacing w:before="220"/>
        <w:ind w:firstLine="540"/>
        <w:jc w:val="both"/>
      </w:pPr>
      <w:r>
        <w:t>71. Ослабление крепления кабины, двигателя, компрессора, пускового двигателя, облицовки, рабочих органов, других элементов конструкции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72. Рычаги управления рабочими органами машин и орудия в заданных положениях должны обеспечиваться надежной фиксацией.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73. Установка дополнительных предметов или нанесение покрытий, ограничивающих обзор с места водителя, ухудшающих прозрачность стекол, влекущих опасность травмирования,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На верхнюю часть ветрового стекла машины могут прикрепляться прозрачные цветные пленки. Разрешается применять тонированные стекла (кроме зеркальных), светопропускание которых соответствует требованиям </w:t>
      </w:r>
      <w:hyperlink r:id="rId69" w:history="1">
        <w:r>
          <w:rPr>
            <w:color w:val="0000FF"/>
          </w:rPr>
          <w:t>ГОСТ 32565-2013</w:t>
        </w:r>
      </w:hyperlink>
      <w:r>
        <w:t xml:space="preserve"> "Национальный стандарт Российской Федерации. Стекло безопасное для наземного транспорта. Общие технические условия".</w:t>
      </w:r>
    </w:p>
    <w:p w:rsidR="008D6C14" w:rsidRDefault="008D6C1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1538)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74. Замена аккумуляторных батарей, применяемых для запуска двигателя машины, а также аккумуляторных батарей машин с электроприводом батареи, напряжение, масса или размеры которых отличаются </w:t>
      </w:r>
      <w:proofErr w:type="gramStart"/>
      <w:r>
        <w:t>от</w:t>
      </w:r>
      <w:proofErr w:type="gramEnd"/>
      <w:r>
        <w:t xml:space="preserve"> предусмотренных изготовителем,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75. Предусмотренные конструкцией устройства, предотвращающие самопроизвольный </w:t>
      </w:r>
      <w:r>
        <w:lastRenderedPageBreak/>
        <w:t>запуск рабочих органов машин, должны быть работоспособны.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76. Предохранительные муфты привода рабочих органов машин должны быть исправны и отрегулированы.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77. Предусмотренные конструкцией устройства для экстренного отключения рабочих органов должны быть работоспособны.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78. Предусмотренные конструкцией устройства для снятия статического электрического заряда должны быть работоспособны.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79. Дисбаланс вращающихся частей машин, превышающий установленные изготовителем значения, не допускается.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80. Самоходные машины должны оборудоваться знаком аварийной остановки.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81. На машинах сзади должен устанавливаться государственный регистрационный знак.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Государственный регистрационный знак должен устанавливаться на плоской вертикальной поверхности, при этом должно исключаться загораживание государственного регистрационного знака элементами конструкции, а государственный регистрационный знак не должен закрывать внешние световые и светосигнальные приборы и выступать за боковой габарит.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Государственный регистрационный знак должен устанавливаться по оси симметрии машины или слева от нее по направлению движения машины.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82. На колесных тракторах класса 1,4 и выше, работающих с прицепами, должен устанавливаться знак "Автопоезд".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>83. На самоходных машинах, имеющих максимальную конструктивную скорость не более 30 км/ч, должен устанавливаться знак "Тихоходное транспортное средство".</w:t>
      </w: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jc w:val="right"/>
        <w:outlineLvl w:val="1"/>
      </w:pPr>
      <w:r>
        <w:t>Приложение N 2</w:t>
      </w:r>
    </w:p>
    <w:p w:rsidR="008D6C14" w:rsidRDefault="008D6C14">
      <w:pPr>
        <w:pStyle w:val="ConsPlusNormal"/>
        <w:jc w:val="right"/>
      </w:pPr>
      <w:r>
        <w:t>к Правилам проведения</w:t>
      </w:r>
    </w:p>
    <w:p w:rsidR="008D6C14" w:rsidRDefault="008D6C14">
      <w:pPr>
        <w:pStyle w:val="ConsPlusNormal"/>
        <w:jc w:val="right"/>
      </w:pPr>
      <w:r>
        <w:t xml:space="preserve">технического осмотра </w:t>
      </w:r>
      <w:proofErr w:type="gramStart"/>
      <w:r>
        <w:t>самоходных</w:t>
      </w:r>
      <w:proofErr w:type="gramEnd"/>
    </w:p>
    <w:p w:rsidR="008D6C14" w:rsidRDefault="008D6C14">
      <w:pPr>
        <w:pStyle w:val="ConsPlusNormal"/>
        <w:jc w:val="right"/>
      </w:pPr>
      <w:r>
        <w:t>машин и других видов техники</w:t>
      </w:r>
    </w:p>
    <w:p w:rsidR="008D6C14" w:rsidRDefault="008D6C1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D6C1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6C14" w:rsidRDefault="008D6C1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6C14" w:rsidRDefault="008D6C1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7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23.09.2020 N 1538)</w:t>
            </w:r>
          </w:p>
        </w:tc>
      </w:tr>
    </w:tbl>
    <w:p w:rsidR="008D6C14" w:rsidRDefault="008D6C14">
      <w:pPr>
        <w:pStyle w:val="ConsPlusNormal"/>
        <w:jc w:val="both"/>
      </w:pPr>
    </w:p>
    <w:p w:rsidR="008D6C14" w:rsidRDefault="008D6C14">
      <w:pPr>
        <w:pStyle w:val="ConsPlusNormal"/>
        <w:jc w:val="right"/>
      </w:pPr>
      <w:r>
        <w:t>(форма)</w:t>
      </w:r>
    </w:p>
    <w:p w:rsidR="008D6C14" w:rsidRDefault="008D6C14">
      <w:pPr>
        <w:pStyle w:val="ConsPlusNormal"/>
        <w:jc w:val="both"/>
      </w:pPr>
    </w:p>
    <w:p w:rsidR="008D6C14" w:rsidRDefault="008D6C14">
      <w:pPr>
        <w:pStyle w:val="ConsPlusNonformat"/>
        <w:jc w:val="both"/>
      </w:pPr>
      <w:r>
        <w:t>В 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 xml:space="preserve">    </w:t>
      </w:r>
      <w:proofErr w:type="gramStart"/>
      <w:r>
        <w:t>(полное наименование органа исполнительной власти субъекта Российской</w:t>
      </w:r>
      <w:proofErr w:type="gramEnd"/>
    </w:p>
    <w:p w:rsidR="008D6C14" w:rsidRDefault="008D6C14">
      <w:pPr>
        <w:pStyle w:val="ConsPlusNonformat"/>
        <w:jc w:val="both"/>
      </w:pPr>
      <w:r>
        <w:t xml:space="preserve">          Федерации, уполномоченного на осуществление регионального</w:t>
      </w:r>
    </w:p>
    <w:p w:rsidR="008D6C14" w:rsidRDefault="008D6C14">
      <w:pPr>
        <w:pStyle w:val="ConsPlusNonformat"/>
        <w:jc w:val="both"/>
      </w:pPr>
      <w:r>
        <w:t xml:space="preserve">  государственного надзора в области технического состояния и эксплуатации</w:t>
      </w:r>
    </w:p>
    <w:p w:rsidR="008D6C14" w:rsidRDefault="008D6C14">
      <w:pPr>
        <w:pStyle w:val="ConsPlusNonformat"/>
        <w:jc w:val="both"/>
      </w:pPr>
      <w:r>
        <w:t xml:space="preserve">            самоходных машин и других видов техники, аттракционов</w:t>
      </w:r>
    </w:p>
    <w:p w:rsidR="008D6C14" w:rsidRDefault="008D6C14">
      <w:pPr>
        <w:pStyle w:val="ConsPlusNonformat"/>
        <w:jc w:val="both"/>
      </w:pPr>
      <w:r>
        <w:t xml:space="preserve">                        (далее - орган гостехнадзора)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От 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 xml:space="preserve">              (фамилия, имя, отчество (при наличии) владельца)</w:t>
      </w:r>
    </w:p>
    <w:p w:rsidR="008D6C14" w:rsidRDefault="008D6C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95"/>
        <w:gridCol w:w="3096"/>
        <w:gridCol w:w="2877"/>
      </w:tblGrid>
      <w:tr w:rsidR="008D6C14">
        <w:tc>
          <w:tcPr>
            <w:tcW w:w="3095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lastRenderedPageBreak/>
              <w:t>Тел.:</w:t>
            </w:r>
          </w:p>
        </w:tc>
        <w:tc>
          <w:tcPr>
            <w:tcW w:w="3096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t>ОГРИП: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t>ИНН:</w:t>
            </w:r>
          </w:p>
        </w:tc>
      </w:tr>
    </w:tbl>
    <w:p w:rsidR="008D6C14" w:rsidRDefault="008D6C14">
      <w:pPr>
        <w:pStyle w:val="ConsPlusNormal"/>
        <w:jc w:val="both"/>
      </w:pPr>
    </w:p>
    <w:p w:rsidR="008D6C14" w:rsidRDefault="008D6C14">
      <w:pPr>
        <w:pStyle w:val="ConsPlusNonformat"/>
        <w:jc w:val="both"/>
      </w:pPr>
      <w:r>
        <w:t>Адрес: 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 xml:space="preserve">                    (адрес места проживания физического лица)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bookmarkStart w:id="7" w:name="P301"/>
      <w:bookmarkEnd w:id="7"/>
      <w:r>
        <w:t xml:space="preserve">                                 ЗАЯВЛЕНИЕ</w:t>
      </w:r>
    </w:p>
    <w:p w:rsidR="008D6C14" w:rsidRDefault="008D6C14">
      <w:pPr>
        <w:pStyle w:val="ConsPlusNonformat"/>
        <w:jc w:val="both"/>
      </w:pPr>
      <w:r>
        <w:t xml:space="preserve">      на технический осмотр самоходной машины и других видов техники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Прошу  провести  технический  осмотр  (ТО) самоходной машины и других видов</w:t>
      </w:r>
    </w:p>
    <w:p w:rsidR="008D6C14" w:rsidRDefault="008D6C14">
      <w:pPr>
        <w:pStyle w:val="ConsPlusNonformat"/>
        <w:jc w:val="both"/>
      </w:pPr>
      <w:r>
        <w:t>техники (далее - машины): _________________________________________________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 xml:space="preserve">                       (наименование, марка машины)</w:t>
      </w:r>
    </w:p>
    <w:p w:rsidR="008D6C14" w:rsidRDefault="008D6C14">
      <w:pPr>
        <w:pStyle w:val="ConsPlusNonformat"/>
        <w:jc w:val="both"/>
      </w:pPr>
      <w:r>
        <w:t>Государственный регистрационный знак:</w:t>
      </w:r>
    </w:p>
    <w:p w:rsidR="008D6C14" w:rsidRDefault="008D6C14">
      <w:pPr>
        <w:pStyle w:val="ConsPlusNonformat"/>
        <w:jc w:val="both"/>
      </w:pPr>
      <w:r>
        <w:t>код _____________ серия ______________ номер _____________</w:t>
      </w:r>
    </w:p>
    <w:p w:rsidR="008D6C14" w:rsidRDefault="008D6C14">
      <w:pPr>
        <w:pStyle w:val="ConsPlusNonformat"/>
        <w:jc w:val="both"/>
      </w:pPr>
      <w:r>
        <w:t>Год выпуска ________________</w:t>
      </w:r>
    </w:p>
    <w:p w:rsidR="008D6C14" w:rsidRDefault="008D6C14">
      <w:pPr>
        <w:pStyle w:val="ConsPlusNonformat"/>
        <w:jc w:val="both"/>
      </w:pPr>
      <w:r>
        <w:t>Заводской номер,</w:t>
      </w:r>
    </w:p>
    <w:p w:rsidR="008D6C14" w:rsidRDefault="008D6C14">
      <w:pPr>
        <w:pStyle w:val="ConsPlusNonformat"/>
        <w:jc w:val="both"/>
      </w:pPr>
      <w:r>
        <w:t>идентификационный номер (VIN или PIN) ____________________________________;</w:t>
      </w:r>
    </w:p>
    <w:p w:rsidR="008D6C14" w:rsidRDefault="008D6C14">
      <w:pPr>
        <w:pStyle w:val="ConsPlusNonformat"/>
        <w:jc w:val="both"/>
      </w:pPr>
      <w:r>
        <w:t>номер двигателя _________________________________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Квитанция об уплате госпошлины N ________ от "__" _________________ 20__ г.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Сумма ________________________________________________ рублей.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Документы, подтверждающие право собственности: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6349"/>
      </w:tblGrid>
      <w:tr w:rsidR="008D6C14"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center"/>
            </w:pPr>
            <w:r>
              <w:t>Информация о проведении ТО машины</w:t>
            </w:r>
          </w:p>
        </w:tc>
      </w:tr>
      <w:tr w:rsidR="008D6C14"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6C14" w:rsidRDefault="008D6C14">
            <w:pPr>
              <w:pStyle w:val="ConsPlusNormal"/>
              <w:jc w:val="both"/>
            </w:pPr>
            <w:r>
              <w:t>Заполняется заявителем: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</w:p>
        </w:tc>
      </w:tr>
      <w:tr w:rsidR="008D6C14">
        <w:tc>
          <w:tcPr>
            <w:tcW w:w="9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t>ТО машины прошу провести по адресу:</w:t>
            </w:r>
          </w:p>
          <w:p w:rsidR="008D6C14" w:rsidRDefault="008D6C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8D6C14" w:rsidRDefault="008D6C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8D6C14" w:rsidRDefault="008D6C14">
            <w:pPr>
              <w:pStyle w:val="ConsPlusNormal"/>
              <w:jc w:val="both"/>
            </w:pPr>
            <w:r>
              <w:t>Дата осмотра: "__" _________ 20__ г.</w:t>
            </w:r>
          </w:p>
          <w:p w:rsidR="008D6C14" w:rsidRDefault="008D6C14">
            <w:pPr>
              <w:pStyle w:val="ConsPlusNormal"/>
            </w:pPr>
            <w:r>
              <w:t>Время осмотра: ____________________</w:t>
            </w:r>
          </w:p>
        </w:tc>
      </w:tr>
    </w:tbl>
    <w:p w:rsidR="008D6C14" w:rsidRDefault="008D6C14">
      <w:pPr>
        <w:pStyle w:val="ConsPlusNormal"/>
        <w:jc w:val="both"/>
      </w:pPr>
    </w:p>
    <w:p w:rsidR="008D6C14" w:rsidRDefault="008D6C14">
      <w:pPr>
        <w:pStyle w:val="ConsPlusNonformat"/>
        <w:jc w:val="both"/>
      </w:pPr>
      <w:r>
        <w:t xml:space="preserve">    Настоящим     подтверждаю     свое     согласие    на     осуществление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 xml:space="preserve"> (полное наименование органа гостехнадзора субъекта Российской Федерации)</w:t>
      </w:r>
    </w:p>
    <w:p w:rsidR="008D6C14" w:rsidRDefault="008D6C14">
      <w:pPr>
        <w:pStyle w:val="ConsPlusNonformat"/>
        <w:jc w:val="both"/>
      </w:pPr>
      <w:proofErr w:type="gramStart"/>
      <w:r>
        <w:t>следующих действий с моими  персональными  данными  (персональными  данными</w:t>
      </w:r>
      <w:proofErr w:type="gramEnd"/>
    </w:p>
    <w:p w:rsidR="008D6C14" w:rsidRDefault="008D6C14">
      <w:pPr>
        <w:pStyle w:val="ConsPlusNonformat"/>
        <w:jc w:val="both"/>
      </w:pPr>
      <w:proofErr w:type="gramStart"/>
      <w:r>
        <w:t>недееспособного  лица  -  субъекта  персональных  данных  (в  случае,  если</w:t>
      </w:r>
      <w:proofErr w:type="gramEnd"/>
    </w:p>
    <w:p w:rsidR="008D6C14" w:rsidRDefault="008D6C14">
      <w:pPr>
        <w:pStyle w:val="ConsPlusNonformat"/>
        <w:jc w:val="both"/>
      </w:pPr>
      <w:r>
        <w:t>заявитель  является  законным  представителем):  обработка  (включая  сбор,</w:t>
      </w:r>
    </w:p>
    <w:p w:rsidR="008D6C14" w:rsidRDefault="008D6C14">
      <w:pPr>
        <w:pStyle w:val="ConsPlusNonformat"/>
        <w:jc w:val="both"/>
      </w:pPr>
      <w:r>
        <w:t>систематизацию,  накопление,  хранение,  уточнение (обновление, изменение),</w:t>
      </w:r>
    </w:p>
    <w:p w:rsidR="008D6C14" w:rsidRDefault="008D6C14">
      <w:pPr>
        <w:pStyle w:val="ConsPlusNonformat"/>
        <w:jc w:val="both"/>
      </w:pPr>
      <w:proofErr w:type="gramStart"/>
      <w:r>
        <w:t>использование, обезличивание, распространение (в том числе передача третьим</w:t>
      </w:r>
      <w:proofErr w:type="gramEnd"/>
    </w:p>
    <w:p w:rsidR="008D6C14" w:rsidRDefault="008D6C14">
      <w:pPr>
        <w:pStyle w:val="ConsPlusNonformat"/>
        <w:jc w:val="both"/>
      </w:pPr>
      <w:proofErr w:type="gramStart"/>
      <w:r>
        <w:t>лицам),  блокирование,  уничтожение  персональных  данных),  в  том числе в</w:t>
      </w:r>
      <w:proofErr w:type="gramEnd"/>
    </w:p>
    <w:p w:rsidR="008D6C14" w:rsidRDefault="008D6C14">
      <w:pPr>
        <w:pStyle w:val="ConsPlusNonformat"/>
        <w:jc w:val="both"/>
      </w:pPr>
      <w:r>
        <w:t xml:space="preserve">автоматизированном </w:t>
      </w:r>
      <w:proofErr w:type="gramStart"/>
      <w:r>
        <w:t>режиме</w:t>
      </w:r>
      <w:proofErr w:type="gramEnd"/>
      <w:r>
        <w:t>.</w:t>
      </w:r>
    </w:p>
    <w:p w:rsidR="008D6C14" w:rsidRDefault="008D6C14">
      <w:pPr>
        <w:pStyle w:val="ConsPlusNonformat"/>
        <w:jc w:val="both"/>
      </w:pPr>
      <w:r>
        <w:t xml:space="preserve">    Настоящее согласие не устанавливает предельных сроков обработки данных.</w:t>
      </w:r>
    </w:p>
    <w:p w:rsidR="008D6C14" w:rsidRDefault="008D6C14">
      <w:pPr>
        <w:pStyle w:val="ConsPlusNonformat"/>
        <w:jc w:val="both"/>
      </w:pPr>
      <w:r>
        <w:t>Порядок  отзыва  согласия  на  обработку  персональных данных мне известен.</w:t>
      </w:r>
    </w:p>
    <w:p w:rsidR="008D6C14" w:rsidRDefault="008D6C14">
      <w:pPr>
        <w:pStyle w:val="ConsPlusNonformat"/>
        <w:jc w:val="both"/>
      </w:pPr>
      <w:r>
        <w:t>Контактная  информация  субъекта  персональных  данных  для  предоставления</w:t>
      </w:r>
    </w:p>
    <w:p w:rsidR="008D6C14" w:rsidRDefault="008D6C14">
      <w:pPr>
        <w:pStyle w:val="ConsPlusNonformat"/>
        <w:jc w:val="both"/>
      </w:pPr>
      <w:r>
        <w:t>информации  об  обработке  персональных  данных,  а  также  в иных случаях,</w:t>
      </w:r>
    </w:p>
    <w:p w:rsidR="008D6C14" w:rsidRDefault="008D6C14">
      <w:pPr>
        <w:pStyle w:val="ConsPlusNonformat"/>
        <w:jc w:val="both"/>
      </w:pPr>
      <w:proofErr w:type="gramStart"/>
      <w:r>
        <w:t>предусмотренных</w:t>
      </w:r>
      <w:proofErr w:type="gramEnd"/>
      <w:r>
        <w:t xml:space="preserve"> законодательством Российской Федерации: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 xml:space="preserve">                             (почтовый адрес)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_______________   _____________________________</w:t>
      </w:r>
    </w:p>
    <w:p w:rsidR="008D6C14" w:rsidRDefault="008D6C14">
      <w:pPr>
        <w:pStyle w:val="ConsPlusNonformat"/>
        <w:jc w:val="both"/>
      </w:pPr>
      <w:r>
        <w:t xml:space="preserve">   (телефон)        (адрес электронной почты)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Подпись _________________   _________________________</w:t>
      </w:r>
    </w:p>
    <w:p w:rsidR="008D6C14" w:rsidRDefault="008D6C14">
      <w:pPr>
        <w:pStyle w:val="ConsPlusNonformat"/>
        <w:jc w:val="both"/>
      </w:pPr>
      <w:r>
        <w:t xml:space="preserve">                              (расшифровка подписи)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Дата ____________________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ТО машины доверяется провести: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 (при наличии), сведения о доверенности,</w:t>
      </w:r>
      <w:proofErr w:type="gramEnd"/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 xml:space="preserve">                            контактный телефон)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ТО машины провел: _______________   _________________________</w:t>
      </w:r>
    </w:p>
    <w:p w:rsidR="008D6C14" w:rsidRDefault="008D6C14">
      <w:pPr>
        <w:pStyle w:val="ConsPlusNonformat"/>
        <w:jc w:val="both"/>
      </w:pPr>
      <w:r>
        <w:t xml:space="preserve">                     (подпись)         (фамилия, инициалы)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По результатам ТО машины получено:</w:t>
      </w:r>
    </w:p>
    <w:p w:rsidR="008D6C14" w:rsidRDefault="008D6C14">
      <w:pPr>
        <w:pStyle w:val="ConsPlusNormal"/>
        <w:jc w:val="both"/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8504"/>
      </w:tblGrid>
      <w:tr w:rsidR="008D6C14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8504" w:type="dxa"/>
            <w:tcBorders>
              <w:top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both"/>
            </w:pPr>
            <w:r>
              <w:t>свидетельство о прохождении технического осмотра: серия ________ _________ номер;</w:t>
            </w:r>
          </w:p>
        </w:tc>
      </w:tr>
      <w:tr w:rsidR="008D6C14">
        <w:tblPrEx>
          <w:tblBorders>
            <w:left w:val="nil"/>
            <w:insideV w:val="nil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8504" w:type="dxa"/>
            <w:tcBorders>
              <w:top w:val="nil"/>
              <w:bottom w:val="nil"/>
            </w:tcBorders>
          </w:tcPr>
          <w:p w:rsidR="008D6C14" w:rsidRDefault="008D6C14">
            <w:pPr>
              <w:pStyle w:val="ConsPlusNormal"/>
            </w:pPr>
          </w:p>
        </w:tc>
      </w:tr>
      <w:tr w:rsidR="008D6C14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8504" w:type="dxa"/>
            <w:tcBorders>
              <w:top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both"/>
            </w:pPr>
            <w:r>
              <w:t>акт технического осмотра: серия ___________ номер __________.</w:t>
            </w:r>
          </w:p>
        </w:tc>
      </w:tr>
    </w:tbl>
    <w:p w:rsidR="008D6C14" w:rsidRDefault="008D6C14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0"/>
        <w:gridCol w:w="340"/>
        <w:gridCol w:w="1928"/>
        <w:gridCol w:w="340"/>
        <w:gridCol w:w="3160"/>
      </w:tblGrid>
      <w:tr w:rsidR="008D6C14">
        <w:tc>
          <w:tcPr>
            <w:tcW w:w="3270" w:type="dxa"/>
            <w:tcBorders>
              <w:top w:val="nil"/>
              <w:left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160" w:type="dxa"/>
            <w:tcBorders>
              <w:top w:val="nil"/>
              <w:left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</w:tr>
      <w:tr w:rsidR="008D6C14">
        <w:tc>
          <w:tcPr>
            <w:tcW w:w="3270" w:type="dxa"/>
            <w:tcBorders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160" w:type="dxa"/>
            <w:tcBorders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center"/>
            </w:pPr>
            <w:r>
              <w:t>(фамилия, инициалы)</w:t>
            </w:r>
          </w:p>
        </w:tc>
      </w:tr>
    </w:tbl>
    <w:p w:rsidR="008D6C14" w:rsidRDefault="008D6C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8D6C14"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center"/>
            </w:pPr>
            <w:r>
              <w:t>Отметка о принятии заявления</w:t>
            </w:r>
          </w:p>
        </w:tc>
      </w:tr>
      <w:tr w:rsidR="008D6C14">
        <w:tc>
          <w:tcPr>
            <w:tcW w:w="9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t>Дата: "__" ____________ 20__ г.</w:t>
            </w:r>
          </w:p>
        </w:tc>
      </w:tr>
      <w:tr w:rsidR="008D6C14">
        <w:tc>
          <w:tcPr>
            <w:tcW w:w="9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t>Государственный инженер-инспектор</w:t>
            </w:r>
          </w:p>
        </w:tc>
      </w:tr>
      <w:tr w:rsidR="008D6C14"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14" w:rsidRDefault="008D6C14">
            <w:pPr>
              <w:pStyle w:val="ConsPlusNormal"/>
            </w:pPr>
            <w:r>
              <w:t>органа гостехнадзора: ________________ Подпись: __________________</w:t>
            </w:r>
          </w:p>
        </w:tc>
      </w:tr>
    </w:tbl>
    <w:p w:rsidR="008D6C14" w:rsidRDefault="008D6C14">
      <w:pPr>
        <w:pStyle w:val="ConsPlusNormal"/>
        <w:jc w:val="both"/>
      </w:pPr>
    </w:p>
    <w:p w:rsidR="008D6C14" w:rsidRDefault="008D6C14">
      <w:pPr>
        <w:pStyle w:val="ConsPlusNormal"/>
        <w:jc w:val="both"/>
      </w:pPr>
    </w:p>
    <w:p w:rsidR="008D6C14" w:rsidRDefault="008D6C14">
      <w:pPr>
        <w:pStyle w:val="ConsPlusNormal"/>
        <w:jc w:val="both"/>
      </w:pPr>
    </w:p>
    <w:p w:rsidR="008D6C14" w:rsidRDefault="008D6C14">
      <w:pPr>
        <w:pStyle w:val="ConsPlusNormal"/>
        <w:jc w:val="both"/>
      </w:pPr>
    </w:p>
    <w:p w:rsidR="008D6C14" w:rsidRDefault="008D6C14">
      <w:pPr>
        <w:pStyle w:val="ConsPlusNormal"/>
        <w:jc w:val="both"/>
      </w:pPr>
    </w:p>
    <w:p w:rsidR="008D6C14" w:rsidRDefault="008D6C14">
      <w:pPr>
        <w:pStyle w:val="ConsPlusNormal"/>
        <w:jc w:val="right"/>
        <w:outlineLvl w:val="1"/>
      </w:pPr>
      <w:r>
        <w:t>Приложение N 3</w:t>
      </w:r>
    </w:p>
    <w:p w:rsidR="008D6C14" w:rsidRDefault="008D6C14">
      <w:pPr>
        <w:pStyle w:val="ConsPlusNormal"/>
        <w:jc w:val="right"/>
      </w:pPr>
      <w:r>
        <w:t>к Правилам проведения</w:t>
      </w:r>
    </w:p>
    <w:p w:rsidR="008D6C14" w:rsidRDefault="008D6C14">
      <w:pPr>
        <w:pStyle w:val="ConsPlusNormal"/>
        <w:jc w:val="right"/>
      </w:pPr>
      <w:r>
        <w:t xml:space="preserve">технического осмотра </w:t>
      </w:r>
      <w:proofErr w:type="gramStart"/>
      <w:r>
        <w:t>самоходных</w:t>
      </w:r>
      <w:proofErr w:type="gramEnd"/>
    </w:p>
    <w:p w:rsidR="008D6C14" w:rsidRDefault="008D6C14">
      <w:pPr>
        <w:pStyle w:val="ConsPlusNormal"/>
        <w:jc w:val="right"/>
      </w:pPr>
      <w:r>
        <w:t>машин и других видов техники</w:t>
      </w:r>
    </w:p>
    <w:p w:rsidR="008D6C14" w:rsidRDefault="008D6C1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D6C1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6C14" w:rsidRDefault="008D6C1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6C14" w:rsidRDefault="008D6C1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7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23.09.2020 N 1538)</w:t>
            </w:r>
          </w:p>
        </w:tc>
      </w:tr>
    </w:tbl>
    <w:p w:rsidR="008D6C14" w:rsidRDefault="008D6C14">
      <w:pPr>
        <w:pStyle w:val="ConsPlusNormal"/>
        <w:jc w:val="both"/>
      </w:pPr>
    </w:p>
    <w:p w:rsidR="008D6C14" w:rsidRDefault="008D6C14">
      <w:pPr>
        <w:pStyle w:val="ConsPlusNormal"/>
        <w:jc w:val="right"/>
      </w:pPr>
      <w:r>
        <w:t>(форма)</w:t>
      </w:r>
    </w:p>
    <w:p w:rsidR="008D6C14" w:rsidRDefault="008D6C14">
      <w:pPr>
        <w:pStyle w:val="ConsPlusNormal"/>
        <w:jc w:val="both"/>
      </w:pPr>
    </w:p>
    <w:p w:rsidR="008D6C14" w:rsidRDefault="008D6C14">
      <w:pPr>
        <w:pStyle w:val="ConsPlusNonformat"/>
        <w:jc w:val="both"/>
      </w:pPr>
      <w:r>
        <w:t>В 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 xml:space="preserve">    </w:t>
      </w:r>
      <w:proofErr w:type="gramStart"/>
      <w:r>
        <w:t>(полное наименование органа исполнительной власти субъекта Российской</w:t>
      </w:r>
      <w:proofErr w:type="gramEnd"/>
    </w:p>
    <w:p w:rsidR="008D6C14" w:rsidRDefault="008D6C14">
      <w:pPr>
        <w:pStyle w:val="ConsPlusNonformat"/>
        <w:jc w:val="both"/>
      </w:pPr>
      <w:r>
        <w:t xml:space="preserve">          Федерации, уполномоченного на осуществление регионального</w:t>
      </w:r>
    </w:p>
    <w:p w:rsidR="008D6C14" w:rsidRDefault="008D6C14">
      <w:pPr>
        <w:pStyle w:val="ConsPlusNonformat"/>
        <w:jc w:val="both"/>
      </w:pPr>
      <w:r>
        <w:t xml:space="preserve">  государственного надзора в области технического состояния и эксплуатации</w:t>
      </w:r>
    </w:p>
    <w:p w:rsidR="008D6C14" w:rsidRDefault="008D6C14">
      <w:pPr>
        <w:pStyle w:val="ConsPlusNonformat"/>
        <w:jc w:val="both"/>
      </w:pPr>
      <w:r>
        <w:t xml:space="preserve">            самоходных машин и других видов техники, аттракционов</w:t>
      </w:r>
    </w:p>
    <w:p w:rsidR="008D6C14" w:rsidRDefault="008D6C14">
      <w:pPr>
        <w:pStyle w:val="ConsPlusNonformat"/>
        <w:jc w:val="both"/>
      </w:pPr>
      <w:r>
        <w:t xml:space="preserve">                        (далее - орган гостехнадзора)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От _______________________________________________________________________,</w:t>
      </w:r>
    </w:p>
    <w:p w:rsidR="008D6C14" w:rsidRDefault="008D6C14">
      <w:pPr>
        <w:pStyle w:val="ConsPlusNonformat"/>
        <w:jc w:val="both"/>
      </w:pPr>
      <w:r>
        <w:t xml:space="preserve">   </w:t>
      </w:r>
      <w:proofErr w:type="gramStart"/>
      <w:r>
        <w:t>(полное наименование юридического лица либо обособленного подразделения</w:t>
      </w:r>
      <w:proofErr w:type="gramEnd"/>
    </w:p>
    <w:p w:rsidR="008D6C14" w:rsidRDefault="008D6C14">
      <w:pPr>
        <w:pStyle w:val="ConsPlusNonformat"/>
        <w:jc w:val="both"/>
      </w:pPr>
      <w:r>
        <w:lastRenderedPageBreak/>
        <w:t xml:space="preserve">                             юридического лица)</w:t>
      </w:r>
    </w:p>
    <w:p w:rsidR="008D6C14" w:rsidRDefault="008D6C14">
      <w:pPr>
        <w:pStyle w:val="ConsPlusNonformat"/>
        <w:jc w:val="both"/>
      </w:pPr>
      <w:r>
        <w:t>индекс: ______________, адрес юридического лица в пределах места нахождения</w:t>
      </w:r>
    </w:p>
    <w:p w:rsidR="008D6C14" w:rsidRDefault="008D6C14">
      <w:pPr>
        <w:pStyle w:val="ConsPlusNonformat"/>
        <w:jc w:val="both"/>
      </w:pPr>
      <w:r>
        <w:t>юридического   лица,   либо   адрес   местонахождения   его   обособленного</w:t>
      </w:r>
    </w:p>
    <w:p w:rsidR="008D6C14" w:rsidRDefault="008D6C14">
      <w:pPr>
        <w:pStyle w:val="ConsPlusNonformat"/>
        <w:jc w:val="both"/>
      </w:pPr>
      <w:r>
        <w:t>подразделения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95"/>
        <w:gridCol w:w="3096"/>
        <w:gridCol w:w="2877"/>
      </w:tblGrid>
      <w:tr w:rsidR="008D6C14">
        <w:tc>
          <w:tcPr>
            <w:tcW w:w="3095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t>Тел.:</w:t>
            </w:r>
          </w:p>
        </w:tc>
        <w:tc>
          <w:tcPr>
            <w:tcW w:w="3096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t>ОГРН: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t>ИНН:</w:t>
            </w:r>
          </w:p>
        </w:tc>
      </w:tr>
    </w:tbl>
    <w:p w:rsidR="008D6C14" w:rsidRDefault="008D6C14">
      <w:pPr>
        <w:pStyle w:val="ConsPlusNormal"/>
        <w:jc w:val="both"/>
      </w:pPr>
    </w:p>
    <w:p w:rsidR="008D6C14" w:rsidRDefault="008D6C14">
      <w:pPr>
        <w:pStyle w:val="ConsPlusNonformat"/>
        <w:jc w:val="both"/>
      </w:pPr>
      <w:bookmarkStart w:id="8" w:name="P425"/>
      <w:bookmarkEnd w:id="8"/>
      <w:r>
        <w:t xml:space="preserve">                                 ЗАЯВЛЕНИЕ</w:t>
      </w:r>
    </w:p>
    <w:p w:rsidR="008D6C14" w:rsidRDefault="008D6C14">
      <w:pPr>
        <w:pStyle w:val="ConsPlusNonformat"/>
        <w:jc w:val="both"/>
      </w:pPr>
      <w:r>
        <w:t xml:space="preserve">      на технический осмотр самоходной машины и других видов техники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Прошу  провести  технический  осмотр  (ТО) самоходной машины и других видов</w:t>
      </w:r>
    </w:p>
    <w:p w:rsidR="008D6C14" w:rsidRDefault="008D6C14">
      <w:pPr>
        <w:pStyle w:val="ConsPlusNonformat"/>
        <w:jc w:val="both"/>
      </w:pPr>
      <w:r>
        <w:t>техники (далее - машины): _________________________________________________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 xml:space="preserve">                       (наименование, марка машины)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Государственный регистрационный знак: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код _____________ серия ______________ номер _____________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Год выпуска _________________________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Заводской номер,</w:t>
      </w:r>
    </w:p>
    <w:p w:rsidR="008D6C14" w:rsidRDefault="008D6C14">
      <w:pPr>
        <w:pStyle w:val="ConsPlusNonformat"/>
        <w:jc w:val="both"/>
      </w:pPr>
      <w:r>
        <w:t>идентификационный номер (VIN или PIN) ____________________________________;</w:t>
      </w:r>
    </w:p>
    <w:p w:rsidR="008D6C14" w:rsidRDefault="008D6C14">
      <w:pPr>
        <w:pStyle w:val="ConsPlusNonformat"/>
        <w:jc w:val="both"/>
      </w:pPr>
      <w:r>
        <w:t>номер двигателя ______________________________________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Документы, подтверждающие право собственности,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Платежное поручение об уплате госпошлины N ____ от "__" ____________ 20_ г.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Сумма ________________________________________________ рублей.</w:t>
      </w:r>
    </w:p>
    <w:p w:rsidR="008D6C14" w:rsidRDefault="008D6C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6349"/>
      </w:tblGrid>
      <w:tr w:rsidR="008D6C14"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center"/>
            </w:pPr>
            <w:r>
              <w:t>Информация о проведении ТО машины</w:t>
            </w:r>
          </w:p>
        </w:tc>
      </w:tr>
      <w:tr w:rsidR="008D6C14"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6C14" w:rsidRDefault="008D6C14">
            <w:pPr>
              <w:pStyle w:val="ConsPlusNormal"/>
              <w:jc w:val="both"/>
            </w:pPr>
            <w:r>
              <w:t>Заполняется заявителем: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</w:p>
        </w:tc>
      </w:tr>
      <w:tr w:rsidR="008D6C14">
        <w:tc>
          <w:tcPr>
            <w:tcW w:w="9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t>ТО машины прошу провести по адресу:</w:t>
            </w:r>
          </w:p>
          <w:p w:rsidR="008D6C14" w:rsidRDefault="008D6C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8D6C14" w:rsidRDefault="008D6C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8D6C14" w:rsidRDefault="008D6C14">
            <w:pPr>
              <w:pStyle w:val="ConsPlusNormal"/>
              <w:jc w:val="both"/>
            </w:pPr>
            <w:r>
              <w:t>Дата осмотра: "__" _________ 20__ г.</w:t>
            </w:r>
          </w:p>
          <w:p w:rsidR="008D6C14" w:rsidRDefault="008D6C14">
            <w:pPr>
              <w:pStyle w:val="ConsPlusNormal"/>
            </w:pPr>
            <w:r>
              <w:t>Время осмотра: ____________________</w:t>
            </w:r>
          </w:p>
        </w:tc>
      </w:tr>
    </w:tbl>
    <w:p w:rsidR="008D6C14" w:rsidRDefault="008D6C14">
      <w:pPr>
        <w:pStyle w:val="ConsPlusNormal"/>
        <w:jc w:val="both"/>
      </w:pPr>
    </w:p>
    <w:p w:rsidR="008D6C14" w:rsidRDefault="008D6C14">
      <w:pPr>
        <w:pStyle w:val="ConsPlusNonformat"/>
        <w:jc w:val="both"/>
      </w:pPr>
      <w:r>
        <w:t>ТО машины доверяется провести: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nformat"/>
        <w:jc w:val="both"/>
      </w:pPr>
      <w:r>
        <w:t xml:space="preserve"> </w:t>
      </w:r>
      <w:proofErr w:type="gramStart"/>
      <w:r>
        <w:t>(фамилия, имя, отчество (при наличии), должность, наименование документа,</w:t>
      </w:r>
      <w:proofErr w:type="gramEnd"/>
    </w:p>
    <w:p w:rsidR="008D6C14" w:rsidRDefault="008D6C14">
      <w:pPr>
        <w:pStyle w:val="ConsPlusNonformat"/>
        <w:jc w:val="both"/>
      </w:pPr>
      <w:r>
        <w:t xml:space="preserve">        </w:t>
      </w:r>
      <w:proofErr w:type="gramStart"/>
      <w:r>
        <w:t>удостоверяющего</w:t>
      </w:r>
      <w:proofErr w:type="gramEnd"/>
      <w:r>
        <w:t xml:space="preserve"> личность, серия, номер, когда и кем выдан)</w:t>
      </w:r>
    </w:p>
    <w:p w:rsidR="008D6C14" w:rsidRDefault="008D6C14">
      <w:pPr>
        <w:pStyle w:val="ConsPlusNonformat"/>
        <w:jc w:val="both"/>
      </w:pPr>
      <w:r>
        <w:t>___________________________________________________________________________</w:t>
      </w:r>
    </w:p>
    <w:p w:rsidR="008D6C14" w:rsidRDefault="008D6C14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40"/>
        <w:gridCol w:w="1417"/>
        <w:gridCol w:w="340"/>
        <w:gridCol w:w="3231"/>
        <w:gridCol w:w="340"/>
        <w:gridCol w:w="1736"/>
      </w:tblGrid>
      <w:tr w:rsidR="008D6C14">
        <w:tc>
          <w:tcPr>
            <w:tcW w:w="1644" w:type="dxa"/>
            <w:tcBorders>
              <w:top w:val="nil"/>
              <w:left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231" w:type="dxa"/>
            <w:tcBorders>
              <w:top w:val="nil"/>
              <w:left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</w:tr>
      <w:tr w:rsidR="008D6C14"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center"/>
            </w:pPr>
            <w:r>
              <w:t>(контактный телефон)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231" w:type="dxa"/>
            <w:tcBorders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center"/>
            </w:pPr>
            <w:r>
              <w:t>(фамилия, инициалы руководителя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center"/>
            </w:pPr>
            <w:r>
              <w:t>(дата, месяц, год)</w:t>
            </w:r>
          </w:p>
        </w:tc>
      </w:tr>
    </w:tbl>
    <w:p w:rsidR="008D6C14" w:rsidRDefault="008D6C14">
      <w:pPr>
        <w:pStyle w:val="ConsPlusNormal"/>
        <w:jc w:val="both"/>
      </w:pPr>
    </w:p>
    <w:p w:rsidR="008D6C14" w:rsidRDefault="008D6C14">
      <w:pPr>
        <w:pStyle w:val="ConsPlusNonformat"/>
        <w:jc w:val="both"/>
      </w:pPr>
      <w:r>
        <w:t>М.П.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ТО машины провел: _______________   _______________________</w:t>
      </w:r>
    </w:p>
    <w:p w:rsidR="008D6C14" w:rsidRDefault="008D6C14">
      <w:pPr>
        <w:pStyle w:val="ConsPlusNonformat"/>
        <w:jc w:val="both"/>
      </w:pPr>
      <w:r>
        <w:t xml:space="preserve">                     (подпись)        (фамилия, инициалы)</w:t>
      </w:r>
    </w:p>
    <w:p w:rsidR="008D6C14" w:rsidRDefault="008D6C14">
      <w:pPr>
        <w:pStyle w:val="ConsPlusNonformat"/>
        <w:jc w:val="both"/>
      </w:pPr>
    </w:p>
    <w:p w:rsidR="008D6C14" w:rsidRDefault="008D6C14">
      <w:pPr>
        <w:pStyle w:val="ConsPlusNonformat"/>
        <w:jc w:val="both"/>
      </w:pPr>
      <w:r>
        <w:t>По результатам ТО машины получено:</w:t>
      </w:r>
    </w:p>
    <w:p w:rsidR="008D6C14" w:rsidRDefault="008D6C14">
      <w:pPr>
        <w:pStyle w:val="ConsPlusNormal"/>
        <w:jc w:val="both"/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8511"/>
      </w:tblGrid>
      <w:tr w:rsidR="008D6C14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8511" w:type="dxa"/>
            <w:tcBorders>
              <w:top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both"/>
            </w:pPr>
            <w:r>
              <w:t>свидетельство о прохождении технического осмотра: серия ________ _________ номер;</w:t>
            </w:r>
          </w:p>
        </w:tc>
      </w:tr>
      <w:tr w:rsidR="008D6C14">
        <w:tblPrEx>
          <w:tblBorders>
            <w:left w:val="nil"/>
            <w:insideV w:val="nil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8511" w:type="dxa"/>
            <w:tcBorders>
              <w:top w:val="nil"/>
              <w:bottom w:val="nil"/>
            </w:tcBorders>
          </w:tcPr>
          <w:p w:rsidR="008D6C14" w:rsidRDefault="008D6C14">
            <w:pPr>
              <w:pStyle w:val="ConsPlusNormal"/>
            </w:pPr>
          </w:p>
        </w:tc>
      </w:tr>
      <w:tr w:rsidR="008D6C14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8511" w:type="dxa"/>
            <w:tcBorders>
              <w:top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both"/>
            </w:pPr>
            <w:r>
              <w:t>акт технического осмотра: серия ___________ номер ____________.</w:t>
            </w:r>
          </w:p>
        </w:tc>
      </w:tr>
    </w:tbl>
    <w:p w:rsidR="008D6C14" w:rsidRDefault="008D6C14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0"/>
        <w:gridCol w:w="340"/>
        <w:gridCol w:w="1928"/>
        <w:gridCol w:w="340"/>
        <w:gridCol w:w="3160"/>
      </w:tblGrid>
      <w:tr w:rsidR="008D6C14">
        <w:tc>
          <w:tcPr>
            <w:tcW w:w="3270" w:type="dxa"/>
            <w:tcBorders>
              <w:top w:val="nil"/>
              <w:left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160" w:type="dxa"/>
            <w:tcBorders>
              <w:top w:val="nil"/>
              <w:left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</w:tr>
      <w:tr w:rsidR="008D6C14">
        <w:tc>
          <w:tcPr>
            <w:tcW w:w="3270" w:type="dxa"/>
            <w:tcBorders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</w:pPr>
          </w:p>
        </w:tc>
        <w:tc>
          <w:tcPr>
            <w:tcW w:w="3160" w:type="dxa"/>
            <w:tcBorders>
              <w:left w:val="nil"/>
              <w:bottom w:val="nil"/>
              <w:right w:val="nil"/>
            </w:tcBorders>
          </w:tcPr>
          <w:p w:rsidR="008D6C14" w:rsidRDefault="008D6C14">
            <w:pPr>
              <w:pStyle w:val="ConsPlusNormal"/>
              <w:jc w:val="center"/>
            </w:pPr>
            <w:r>
              <w:t>(фамилия, инициалы)</w:t>
            </w:r>
          </w:p>
        </w:tc>
      </w:tr>
    </w:tbl>
    <w:p w:rsidR="008D6C14" w:rsidRDefault="008D6C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8D6C14"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center"/>
            </w:pPr>
            <w:r>
              <w:t>Отметка о принятии заявления</w:t>
            </w:r>
          </w:p>
        </w:tc>
      </w:tr>
      <w:tr w:rsidR="008D6C14">
        <w:tc>
          <w:tcPr>
            <w:tcW w:w="9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t>Дата: "__" ____________ 20__ г.</w:t>
            </w:r>
          </w:p>
        </w:tc>
      </w:tr>
      <w:tr w:rsidR="008D6C14">
        <w:tc>
          <w:tcPr>
            <w:tcW w:w="9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6C14" w:rsidRDefault="008D6C14">
            <w:pPr>
              <w:pStyle w:val="ConsPlusNormal"/>
              <w:jc w:val="both"/>
            </w:pPr>
            <w:r>
              <w:t>Государственный инженер-инспектор</w:t>
            </w:r>
          </w:p>
        </w:tc>
      </w:tr>
      <w:tr w:rsidR="008D6C14"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14" w:rsidRDefault="008D6C14">
            <w:pPr>
              <w:pStyle w:val="ConsPlusNormal"/>
            </w:pPr>
            <w:r>
              <w:t>органа гостехнадзора: ________________ Подпись: __________________</w:t>
            </w:r>
          </w:p>
        </w:tc>
      </w:tr>
    </w:tbl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jc w:val="right"/>
        <w:outlineLvl w:val="0"/>
      </w:pPr>
      <w:r>
        <w:t>Утверждены</w:t>
      </w:r>
    </w:p>
    <w:p w:rsidR="008D6C14" w:rsidRDefault="008D6C14">
      <w:pPr>
        <w:pStyle w:val="ConsPlusNormal"/>
        <w:jc w:val="right"/>
      </w:pPr>
      <w:r>
        <w:t>постановлением Правительства</w:t>
      </w:r>
    </w:p>
    <w:p w:rsidR="008D6C14" w:rsidRDefault="008D6C14">
      <w:pPr>
        <w:pStyle w:val="ConsPlusNormal"/>
        <w:jc w:val="right"/>
      </w:pPr>
      <w:r>
        <w:t>Российской Федерации</w:t>
      </w:r>
    </w:p>
    <w:p w:rsidR="008D6C14" w:rsidRDefault="008D6C14">
      <w:pPr>
        <w:pStyle w:val="ConsPlusNormal"/>
        <w:jc w:val="right"/>
      </w:pPr>
      <w:r>
        <w:t>от 13 ноября 2013 г. N 1013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Title"/>
        <w:jc w:val="center"/>
      </w:pPr>
      <w:bookmarkStart w:id="9" w:name="P521"/>
      <w:bookmarkEnd w:id="9"/>
      <w:r>
        <w:t>ИЗМЕНЕНИЯ,</w:t>
      </w:r>
    </w:p>
    <w:p w:rsidR="008D6C14" w:rsidRDefault="008D6C14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8D6C14" w:rsidRDefault="008D6C14">
      <w:pPr>
        <w:pStyle w:val="ConsPlusNormal"/>
        <w:jc w:val="center"/>
      </w:pPr>
    </w:p>
    <w:p w:rsidR="008D6C14" w:rsidRDefault="008D6C14">
      <w:pPr>
        <w:pStyle w:val="ConsPlusNormal"/>
        <w:ind w:firstLine="540"/>
        <w:jc w:val="both"/>
      </w:pPr>
      <w:r>
        <w:t xml:space="preserve">1. </w:t>
      </w:r>
      <w:hyperlink r:id="rId73" w:history="1">
        <w:r>
          <w:rPr>
            <w:color w:val="0000FF"/>
          </w:rPr>
          <w:t>Пункт 2</w:t>
        </w:r>
      </w:hyperlink>
      <w:r>
        <w:t xml:space="preserve"> Правил проведения технического осмотра транспортных средств, утвержденных постановлением Правительства Российской Федерации от 5 декабря 2011 г. N 1008 "О проведении технического осмотра транспортных средств" (Собрание законодательства Российской Федерации, 2011, N 50, ст. 7397; 2013, N 16, ст. 1975), дополнить словами ", если иное не установлено актами Правительства Российской Федерации".</w:t>
      </w:r>
    </w:p>
    <w:p w:rsidR="008D6C14" w:rsidRDefault="008D6C14">
      <w:pPr>
        <w:pStyle w:val="ConsPlusNormal"/>
        <w:spacing w:before="220"/>
        <w:ind w:firstLine="540"/>
        <w:jc w:val="both"/>
      </w:pPr>
      <w:r>
        <w:t xml:space="preserve">2. </w:t>
      </w:r>
      <w:hyperlink r:id="rId74" w:history="1">
        <w:r>
          <w:rPr>
            <w:color w:val="0000FF"/>
          </w:rPr>
          <w:t>Пункт 5</w:t>
        </w:r>
      </w:hyperlink>
      <w:r>
        <w:t xml:space="preserve"> постановления Правительства Российской Федерации от 17 апреля 2013 г. N 348 "О техническом осмотре транспортных средств органов, осуществляющих оперативно-разыскную деятельность" (Собрание законодательства Российской Федерации, 2013, N 16, ст. 1975) исключить.</w:t>
      </w: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ind w:firstLine="540"/>
        <w:jc w:val="both"/>
      </w:pPr>
    </w:p>
    <w:p w:rsidR="008D6C14" w:rsidRDefault="008D6C1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79C0" w:rsidRDefault="008D6C14">
      <w:bookmarkStart w:id="10" w:name="_GoBack"/>
      <w:bookmarkEnd w:id="10"/>
    </w:p>
    <w:sectPr w:rsidR="005C79C0" w:rsidSect="00352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C14"/>
    <w:rsid w:val="00221683"/>
    <w:rsid w:val="008D6C14"/>
    <w:rsid w:val="0096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6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6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6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6C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6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6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6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6C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6148816BF0EC01800EE553498F1FE9FE1B6235B4D27B2D500CA0A02A9ABC001A7E7CED7DB29091BB19192FBDC596BFC26E4F27AB3A082E6x8u7J" TargetMode="External"/><Relationship Id="rId18" Type="http://schemas.openxmlformats.org/officeDocument/2006/relationships/hyperlink" Target="consultantplus://offline/ref=46148816BF0EC01800EE553498F1FE9FE1B5215C422CB2D500CA0A02A9ABC001A7E7CED7DB29091BBC9192FBDC596BFC26E4F27AB3A082E6x8u7J" TargetMode="External"/><Relationship Id="rId26" Type="http://schemas.openxmlformats.org/officeDocument/2006/relationships/hyperlink" Target="consultantplus://offline/ref=46148816BF0EC01800EE553498F1FE9FE0B2215E4D2BB2D500CA0A02A9ABC001A7E7CED7DB29091BB19192FBDC596BFC26E4F27AB3A082E6x8u7J" TargetMode="External"/><Relationship Id="rId39" Type="http://schemas.openxmlformats.org/officeDocument/2006/relationships/hyperlink" Target="consultantplus://offline/ref=46148816BF0EC01800EE562181F1FE9FE3BB22594225EFDF08930600AEA49F16A0AEC2D6DB290E1DBECE97EECD0164F93FFBF364AFA280xEu4J" TargetMode="External"/><Relationship Id="rId21" Type="http://schemas.openxmlformats.org/officeDocument/2006/relationships/hyperlink" Target="consultantplus://offline/ref=46148816BF0EC01800EE553498F1FE9FE1B5215C422CB2D500CA0A02A9ABC001A7E7CED7DB290918B09192FBDC596BFC26E4F27AB3A082E6x8u7J" TargetMode="External"/><Relationship Id="rId34" Type="http://schemas.openxmlformats.org/officeDocument/2006/relationships/hyperlink" Target="consultantplus://offline/ref=46148816BF0EC01800EE562181F1FE9FE0B126594C25EFDF08930600AEA49F16A0AEC2D6DB280E1EBECE97EECD0164F93FFBF364AFA280xEu4J" TargetMode="External"/><Relationship Id="rId42" Type="http://schemas.openxmlformats.org/officeDocument/2006/relationships/hyperlink" Target="consultantplus://offline/ref=46148816BF0EC01800EE562181F1FE9FE4B321594F78E5D7519F0407A1FB8811E9A2C3D6DB200911E1CB82FF950E61E020FAED78ADA0x8u2J" TargetMode="External"/><Relationship Id="rId47" Type="http://schemas.openxmlformats.org/officeDocument/2006/relationships/hyperlink" Target="consultantplus://offline/ref=46148816BF0EC01800EE562181F1FE9FE5B6215E4F78E5D7519F0407A1FB8811E9A2C3D6D92F0911E1CB82FF950E61E020FAED78ADA0x8u2J" TargetMode="External"/><Relationship Id="rId50" Type="http://schemas.openxmlformats.org/officeDocument/2006/relationships/hyperlink" Target="consultantplus://offline/ref=46148816BF0EC01800EE562181F1FE9FE4B726584F78E5D7519F0407A1FB8811E9A2C3D6DA290D11E1CB82FF950E61E020FAED78ADA0x8u2J" TargetMode="External"/><Relationship Id="rId55" Type="http://schemas.openxmlformats.org/officeDocument/2006/relationships/hyperlink" Target="consultantplus://offline/ref=46148816BF0EC01800EE562181F1FE9FE3B42A584C25EFDF08930600AEA49F16A0AEC2D6DB280013BECE97EECD0164F93FFBF364AFA280xEu4J" TargetMode="External"/><Relationship Id="rId63" Type="http://schemas.openxmlformats.org/officeDocument/2006/relationships/hyperlink" Target="consultantplus://offline/ref=46148816BF0EC01800EE553498F1FE9FE1B5215C422CB2D500CA0A02A9ABC001A7E7CED7DB29091FB29192FBDC596BFC26E4F27AB3A082E6x8u7J" TargetMode="External"/><Relationship Id="rId68" Type="http://schemas.openxmlformats.org/officeDocument/2006/relationships/hyperlink" Target="consultantplus://offline/ref=46148816BF0EC01800EE553498F1FE9FE1B5215C422CB2D500CA0A02A9ABC001A7E7CED7DB29091CB49192FBDC596BFC26E4F27AB3A082E6x8u7J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ref=46148816BF0EC01800EE553498F1FE9FE1B5215C422CB2D500CA0A02A9ABC001A7E7CED7DB29091AB09192FBDC596BFC26E4F27AB3A082E6x8u7J" TargetMode="External"/><Relationship Id="rId71" Type="http://schemas.openxmlformats.org/officeDocument/2006/relationships/hyperlink" Target="consultantplus://offline/ref=46148816BF0EC01800EE553498F1FE9FE1B5215C422CB2D500CA0A02A9ABC001A7E7CED7DB29091CB39192FBDC596BFC26E4F27AB3A082E6x8u7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6148816BF0EC01800EE553498F1FE9FE1B5215C422CB2D500CA0A02A9ABC001A7E7CED7DB29091BB39192FBDC596BFC26E4F27AB3A082E6x8u7J" TargetMode="External"/><Relationship Id="rId29" Type="http://schemas.openxmlformats.org/officeDocument/2006/relationships/hyperlink" Target="consultantplus://offline/ref=46148816BF0EC01800EE553498F1FE9FE0B2215E4D2BB2D500CA0A02A9ABC001A7E7CED7DB290913B49192FBDC596BFC26E4F27AB3A082E6x8u7J" TargetMode="External"/><Relationship Id="rId11" Type="http://schemas.openxmlformats.org/officeDocument/2006/relationships/hyperlink" Target="consultantplus://offline/ref=46148816BF0EC01800EE553498F1FE9FE0B42A5F4725EFDF08930600AEA49F04A0F6CED4DC37081AAB98C6A8x9u8J" TargetMode="External"/><Relationship Id="rId24" Type="http://schemas.openxmlformats.org/officeDocument/2006/relationships/hyperlink" Target="consultantplus://offline/ref=46148816BF0EC01800EE553498F1FE9FE1B5215C422CB2D500CA0A02A9ABC001A7E7CED7DB290918BC9192FBDC596BFC26E4F27AB3A082E6x8u7J" TargetMode="External"/><Relationship Id="rId32" Type="http://schemas.openxmlformats.org/officeDocument/2006/relationships/hyperlink" Target="consultantplus://offline/ref=46148816BF0EC01800EE562181F1FE9FE5B6215E4F78E5D7519F0407A1FB8811E9A2C3D6DB200011E1CB82FF950E61E020FAED78ADA0x8u2J" TargetMode="External"/><Relationship Id="rId37" Type="http://schemas.openxmlformats.org/officeDocument/2006/relationships/hyperlink" Target="consultantplus://offline/ref=46148816BF0EC01800EE562181F1FE9FE3BB23594525EFDF08930600AEA49F16A0AEC2D6DB280F1FBECE97EECD0164F93FFBF364AFA280xEu4J" TargetMode="External"/><Relationship Id="rId40" Type="http://schemas.openxmlformats.org/officeDocument/2006/relationships/hyperlink" Target="consultantplus://offline/ref=46148816BF0EC01800EE562181F1FE9FE3B42A584C25EFDF08930600AEA49F16A0AEC2D6DB28091CBECE97EECD0164F93FFBF364AFA280xEu4J" TargetMode="External"/><Relationship Id="rId45" Type="http://schemas.openxmlformats.org/officeDocument/2006/relationships/hyperlink" Target="consultantplus://offline/ref=46148816BF0EC01800EE553498F1FE9FE1B5215C422CB2D500CA0A02A9ABC001A7E7CED7DB290919B19192FBDC596BFC26E4F27AB3A082E6x8u7J" TargetMode="External"/><Relationship Id="rId53" Type="http://schemas.openxmlformats.org/officeDocument/2006/relationships/hyperlink" Target="consultantplus://offline/ref=46148816BF0EC01800EE562181F1FE9FE3BB22594225EFDF08930600AEA49F16A0AEC2D6DB28001FBECE97EECD0164F93FFBF364AFA280xEu4J" TargetMode="External"/><Relationship Id="rId58" Type="http://schemas.openxmlformats.org/officeDocument/2006/relationships/hyperlink" Target="consultantplus://offline/ref=46148816BF0EC01800EE562181F1FE9FE4B321594F78E5D7519F0407A1FB8811E9A2C3D6DA2B0911E1CB82FF950E61E020FAED78ADA0x8u2J" TargetMode="External"/><Relationship Id="rId66" Type="http://schemas.openxmlformats.org/officeDocument/2006/relationships/hyperlink" Target="consultantplus://offline/ref=46148816BF0EC01800EE562181F1FE9FE3BB22594225EFDF08930600AEA49F16A0AEC2D6DB2B0D1ABECE97EECD0164F93FFBF364AFA280xEu4J" TargetMode="External"/><Relationship Id="rId74" Type="http://schemas.openxmlformats.org/officeDocument/2006/relationships/hyperlink" Target="consultantplus://offline/ref=46148816BF0EC01800EE553498F1FE9FE3B7275D4C2AB2D500CA0A02A9ABC001A7E7CED7DB29091BB59192FBDC596BFC26E4F27AB3A082E6x8u7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6148816BF0EC01800EE553498F1FE9FE1B5215C422CB2D500CA0A02A9ABC001A7E7CED7DB29091BB69192FBDC596BFC26E4F27AB3A082E6x8u7J" TargetMode="External"/><Relationship Id="rId23" Type="http://schemas.openxmlformats.org/officeDocument/2006/relationships/hyperlink" Target="consultantplus://offline/ref=46148816BF0EC01800EE553498F1FE9FE3BB2B5B462BB2D500CA0A02A9ABC001B5E796DBD92E171BB584C4AA9Ax0uCJ" TargetMode="External"/><Relationship Id="rId28" Type="http://schemas.openxmlformats.org/officeDocument/2006/relationships/hyperlink" Target="consultantplus://offline/ref=46148816BF0EC01800EE553498F1FE9FE0B2215E4D2BB2D500CA0A02A9ABC001A7E7CED7DB29091CB19192FBDC596BFC26E4F27AB3A082E6x8u7J" TargetMode="External"/><Relationship Id="rId36" Type="http://schemas.openxmlformats.org/officeDocument/2006/relationships/hyperlink" Target="consultantplus://offline/ref=46148816BF0EC01800EE562181F1FE9FE1B3265C4F78E5D7519F0407A1FB8811E9A2C3D6DB2E0011E1CB82FF950E61E020FAED78ADA0x8u2J" TargetMode="External"/><Relationship Id="rId49" Type="http://schemas.openxmlformats.org/officeDocument/2006/relationships/hyperlink" Target="consultantplus://offline/ref=46148816BF0EC01800EE562181F1FE9FE4B726584F78E5D7519F0407A1FB8811E9A2C3D6DA2D0B11E1CB82FF950E61E020FAED78ADA0x8u2J" TargetMode="External"/><Relationship Id="rId57" Type="http://schemas.openxmlformats.org/officeDocument/2006/relationships/hyperlink" Target="consultantplus://offline/ref=46148816BF0EC01800EE562181F1FE9FE7BA2A5D4F78E5D7519F0407A1FB8811E9A2C3D6DB210C11E1CB82FF950E61E020FAED78ADA0x8u2J" TargetMode="External"/><Relationship Id="rId61" Type="http://schemas.openxmlformats.org/officeDocument/2006/relationships/hyperlink" Target="consultantplus://offline/ref=46148816BF0EC01800EE562181F1FE9FE3B025564025EFDF08930600AEA49F16A0AEC2D6DB280B18BECE97EECD0164F93FFBF364AFA280xEu4J" TargetMode="External"/><Relationship Id="rId10" Type="http://schemas.openxmlformats.org/officeDocument/2006/relationships/hyperlink" Target="consultantplus://offline/ref=46148816BF0EC01800EE553498F1FE9FE1B5215C422CB2D500CA0A02A9ABC001A7E7CED7DB29091BB59192FBDC596BFC26E4F27AB3A082E6x8u7J" TargetMode="External"/><Relationship Id="rId19" Type="http://schemas.openxmlformats.org/officeDocument/2006/relationships/hyperlink" Target="consultantplus://offline/ref=46148816BF0EC01800EE553498F1FE9FE1B5215C422CB2D500CA0A02A9ABC001A7E7CED7DB290918B79192FBDC596BFC26E4F27AB3A082E6x8u7J" TargetMode="External"/><Relationship Id="rId31" Type="http://schemas.openxmlformats.org/officeDocument/2006/relationships/hyperlink" Target="consultantplus://offline/ref=46148816BF0EC01800EE553498F1FE9FE1B5215C422CB2D500CA0A02A9ABC001A7E7CED7DB290919B49192FBDC596BFC26E4F27AB3A082E6x8u7J" TargetMode="External"/><Relationship Id="rId44" Type="http://schemas.openxmlformats.org/officeDocument/2006/relationships/hyperlink" Target="consultantplus://offline/ref=46148816BF0EC01800EE562181F1FE9FE1BB245F4F78E5D7519F0407A1FB8811E9A2C3D6DB2A0811E1CB82FF950E61E020FAED78ADA0x8u2J" TargetMode="External"/><Relationship Id="rId52" Type="http://schemas.openxmlformats.org/officeDocument/2006/relationships/hyperlink" Target="consultantplus://offline/ref=46148816BF0EC01800EE562181F1FE9FE3BB22594225EFDF08930600AEA49F16A0AEC2D6DB280B1CBECE97EECD0164F93FFBF364AFA280xEu4J" TargetMode="External"/><Relationship Id="rId60" Type="http://schemas.openxmlformats.org/officeDocument/2006/relationships/hyperlink" Target="consultantplus://offline/ref=46148816BF0EC01800EE553498F1FE9FE1B5215C422CB2D500CA0A02A9ABC001A7E7CED7DB29091EB29192FBDC596BFC26E4F27AB3A082E6x8u7J" TargetMode="External"/><Relationship Id="rId65" Type="http://schemas.openxmlformats.org/officeDocument/2006/relationships/hyperlink" Target="consultantplus://offline/ref=46148816BF0EC01800EE553498F1FE9FE1B5215C422CB2D500CA0A02A9ABC001A7E7CED7DB29091FBC9192FBDC596BFC26E4F27AB3A082E6x8u7J" TargetMode="External"/><Relationship Id="rId73" Type="http://schemas.openxmlformats.org/officeDocument/2006/relationships/hyperlink" Target="consultantplus://offline/ref=46148816BF0EC01800EE553498F1FE9FE3B02A5A452BB2D500CA0A02A9ABC001A7E7CED7DB290918B49192FBDC596BFC26E4F27AB3A082E6x8u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148816BF0EC01800EE553498F1FE9FE1B5215C422CB2D500CA0A02A9ABC001A7E7CED7DB29091ABC9192FBDC596BFC26E4F27AB3A082E6x8u7J" TargetMode="External"/><Relationship Id="rId14" Type="http://schemas.openxmlformats.org/officeDocument/2006/relationships/hyperlink" Target="consultantplus://offline/ref=46148816BF0EC01800EE553498F1FE9FE1B5215C422CB2D500CA0A02A9ABC001A7E7CED7DB29091BB49192FBDC596BFC26E4F27AB3A082E6x8u7J" TargetMode="External"/><Relationship Id="rId22" Type="http://schemas.openxmlformats.org/officeDocument/2006/relationships/hyperlink" Target="consultantplus://offline/ref=46148816BF0EC01800EE553498F1FE9FE1B5215C422CB2D500CA0A02A9ABC001A7E7CED7DB290918B29192FBDC596BFC26E4F27AB3A082E6x8u7J" TargetMode="External"/><Relationship Id="rId27" Type="http://schemas.openxmlformats.org/officeDocument/2006/relationships/hyperlink" Target="consultantplus://offline/ref=46148816BF0EC01800EE553498F1FE9FE1B6235B4D27B2D500CA0A02A9ABC001A7E7CED7DB29091BB19192FBDC596BFC26E4F27AB3A082E6x8u7J" TargetMode="External"/><Relationship Id="rId30" Type="http://schemas.openxmlformats.org/officeDocument/2006/relationships/hyperlink" Target="consultantplus://offline/ref=46148816BF0EC01800EE553498F1FE9FE1B5215C422CB2D500CA0A02A9ABC001A7E7CED7DB290919B79192FBDC596BFC26E4F27AB3A082E6x8u7J" TargetMode="External"/><Relationship Id="rId35" Type="http://schemas.openxmlformats.org/officeDocument/2006/relationships/hyperlink" Target="consultantplus://offline/ref=46148816BF0EC01800EE562181F1FE9FE1B3265C4F78E5D7519F0407A1FB8811E9A2C3D6DB2E0911E1CB82FF950E61E020FAED78ADA0x8u2J" TargetMode="External"/><Relationship Id="rId43" Type="http://schemas.openxmlformats.org/officeDocument/2006/relationships/hyperlink" Target="consultantplus://offline/ref=46148816BF0EC01800EE562181F1FE9FE4B321594F78E5D7519F0407A1FB8811E9A2C3D6DB200D11E1CB82FF950E61E020FAED78ADA0x8u2J" TargetMode="External"/><Relationship Id="rId48" Type="http://schemas.openxmlformats.org/officeDocument/2006/relationships/hyperlink" Target="consultantplus://offline/ref=46148816BF0EC01800EE562181F1FE9FE4B726584F78E5D7519F0407A1FB8811E9A2C3D6DA290D11E1CB82FF950E61E020FAED78ADA0x8u2J" TargetMode="External"/><Relationship Id="rId56" Type="http://schemas.openxmlformats.org/officeDocument/2006/relationships/hyperlink" Target="consultantplus://offline/ref=46148816BF0EC01800EE562181F1FE9FE7BA2A5D4F78E5D7519F0407A1FB8811E9A2C3D6DB2E0D11E1CB82FF950E61E020FAED78ADA0x8u2J" TargetMode="External"/><Relationship Id="rId64" Type="http://schemas.openxmlformats.org/officeDocument/2006/relationships/hyperlink" Target="consultantplus://offline/ref=46148816BF0EC01800EE553498F1FE9FE1B5215C422CB2D500CA0A02A9ABC001A7E7CED7DB29091FBD9192FBDC596BFC26E4F27AB3A082E6x8u7J" TargetMode="External"/><Relationship Id="rId69" Type="http://schemas.openxmlformats.org/officeDocument/2006/relationships/hyperlink" Target="consultantplus://offline/ref=46148816BF0EC01800EE553498F1FE9FE3B7265A442AB2D500CA0A02A9ABC001B5E796DBD92E171BB584C4AA9Ax0uCJ" TargetMode="External"/><Relationship Id="rId8" Type="http://schemas.openxmlformats.org/officeDocument/2006/relationships/hyperlink" Target="consultantplus://offline/ref=46148816BF0EC01800EE553498F1FE9FE1B72B5D442DB2D500CA0A02A9ABC001A7E7CED7DB290919B59192FBDC596BFC26E4F27AB3A082E6x8u7J" TargetMode="External"/><Relationship Id="rId51" Type="http://schemas.openxmlformats.org/officeDocument/2006/relationships/hyperlink" Target="consultantplus://offline/ref=46148816BF0EC01800EE562181F1FE9FE4B726584F78E5D7519F0407A1FB8811E9A2C3D6DA2D0B11E1CB82FF950E61E020FAED78ADA0x8u2J" TargetMode="External"/><Relationship Id="rId72" Type="http://schemas.openxmlformats.org/officeDocument/2006/relationships/hyperlink" Target="consultantplus://offline/ref=46148816BF0EC01800EE553498F1FE9FE1B5215C422CB2D500CA0A02A9ABC001A7E7CED7DB29091CB39192FBDC596BFC26E4F27AB3A082E6x8u7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46148816BF0EC01800EE553498F1FE9FE3B1215F4C28B2D500CA0A02A9ABC001A7E7CED7DB290919B59192FBDC596BFC26E4F27AB3A082E6x8u7J" TargetMode="External"/><Relationship Id="rId17" Type="http://schemas.openxmlformats.org/officeDocument/2006/relationships/hyperlink" Target="consultantplus://offline/ref=46148816BF0EC01800EE553498F1FE9FE1B5215C422CB2D500CA0A02A9ABC001A7E7CED7DB29091BBD9192FBDC596BFC26E4F27AB3A082E6x8u7J" TargetMode="External"/><Relationship Id="rId25" Type="http://schemas.openxmlformats.org/officeDocument/2006/relationships/hyperlink" Target="consultantplus://offline/ref=46148816BF0EC01800EE553498F1FE9FE1B5215C422CB2D500CA0A02A9ABC001A7E7CED7DB290919B59192FBDC596BFC26E4F27AB3A082E6x8u7J" TargetMode="External"/><Relationship Id="rId33" Type="http://schemas.openxmlformats.org/officeDocument/2006/relationships/hyperlink" Target="consultantplus://offline/ref=46148816BF0EC01800EE562181F1FE9FE0B126594C25EFDF08930600AEA49F16A0AEC2D6DB280C1CBECE97EECD0164F93FFBF364AFA280xEu4J" TargetMode="External"/><Relationship Id="rId38" Type="http://schemas.openxmlformats.org/officeDocument/2006/relationships/hyperlink" Target="consultantplus://offline/ref=46148816BF0EC01800EE562181F1FE9FE3BB23594525EFDF08930600AEA49F16A0AEC2D6DB280F13BECE97EECD0164F93FFBF364AFA280xEu4J" TargetMode="External"/><Relationship Id="rId46" Type="http://schemas.openxmlformats.org/officeDocument/2006/relationships/hyperlink" Target="consultantplus://offline/ref=46148816BF0EC01800EE562181F1FE9FE5B6215E4F78E5D7519F0407A1FB8811E9A2C3D6D92A0811E1CB82FF950E61E020FAED78ADA0x8u2J" TargetMode="External"/><Relationship Id="rId59" Type="http://schemas.openxmlformats.org/officeDocument/2006/relationships/hyperlink" Target="consultantplus://offline/ref=46148816BF0EC01800EE562181F1FE9FE4B321594F78E5D7519F0407A1FB8811E9A2C3D6DA2B0811E1CB82FF950E61E020FAED78ADA0x8u2J" TargetMode="External"/><Relationship Id="rId67" Type="http://schemas.openxmlformats.org/officeDocument/2006/relationships/hyperlink" Target="consultantplus://offline/ref=46148816BF0EC01800EE562181F1FE9FE3B42A584C25EFDF08930600AEA49F16A0AEC2D6DB2B0C1EBECE97EECD0164F93FFBF364AFA280xEu4J" TargetMode="External"/><Relationship Id="rId20" Type="http://schemas.openxmlformats.org/officeDocument/2006/relationships/hyperlink" Target="consultantplus://offline/ref=46148816BF0EC01800EE553498F1FE9FE1B5215C422CB2D500CA0A02A9ABC001A7E7CED7DB290918B19192FBDC596BFC26E4F27AB3A082E6x8u7J" TargetMode="External"/><Relationship Id="rId41" Type="http://schemas.openxmlformats.org/officeDocument/2006/relationships/hyperlink" Target="consultantplus://offline/ref=46148816BF0EC01800EE562181F1FE9FE7BA2A5D4F78E5D7519F0407A1FB8811E9A2C3D6DB200B11E1CB82FF950E61E020FAED78ADA0x8u2J" TargetMode="External"/><Relationship Id="rId54" Type="http://schemas.openxmlformats.org/officeDocument/2006/relationships/hyperlink" Target="consultantplus://offline/ref=46148816BF0EC01800EE562181F1FE9FE3B42A584C25EFDF08930600AEA49F16A0AEC2D6DB280C1FBECE97EECD0164F93FFBF364AFA280xEu4J" TargetMode="External"/><Relationship Id="rId62" Type="http://schemas.openxmlformats.org/officeDocument/2006/relationships/hyperlink" Target="consultantplus://offline/ref=46148816BF0EC01800EE562181F1FE9FE3B025564025EFDF08930600AEA49F16A0AEC2D6DB280B1CBECE97EECD0164F93FFBF364AFA280xEu4J" TargetMode="External"/><Relationship Id="rId70" Type="http://schemas.openxmlformats.org/officeDocument/2006/relationships/hyperlink" Target="consultantplus://offline/ref=46148816BF0EC01800EE553498F1FE9FE1B5215C422CB2D500CA0A02A9ABC001A7E7CED7DB29091CB09192FBDC596BFC26E4F27AB3A082E6x8u7J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148816BF0EC01800EE553498F1FE9FE1B6235B4D27B2D500CA0A02A9ABC001A7E7CED7DB29091BB19192FBDC596BFC26E4F27AB3A082E6x8u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7984</Words>
  <Characters>45512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</dc:creator>
  <cp:lastModifiedBy>Плотников</cp:lastModifiedBy>
  <cp:revision>1</cp:revision>
  <dcterms:created xsi:type="dcterms:W3CDTF">2020-10-27T09:46:00Z</dcterms:created>
  <dcterms:modified xsi:type="dcterms:W3CDTF">2020-10-27T09:47:00Z</dcterms:modified>
</cp:coreProperties>
</file>